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683" w:rsidRPr="00FF1683" w:rsidRDefault="00FF1683" w:rsidP="00FF1683">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FF1683">
        <w:rPr>
          <w:rFonts w:ascii="Helvetica" w:eastAsia="宋体" w:hAnsi="Helvetica" w:cs="Helvetica"/>
          <w:color w:val="333333"/>
          <w:kern w:val="0"/>
          <w:sz w:val="48"/>
          <w:szCs w:val="48"/>
        </w:rPr>
        <w:t>围填海工程生态建设技术指南（试行）</w:t>
      </w:r>
    </w:p>
    <w:bookmarkEnd w:id="0"/>
    <w:p w:rsidR="00FF1683" w:rsidRPr="00FF1683" w:rsidRDefault="00FF1683" w:rsidP="00FF1683">
      <w:pPr>
        <w:widowControl/>
        <w:shd w:val="clear" w:color="auto" w:fill="FFFFFF"/>
        <w:spacing w:line="540" w:lineRule="atLeast"/>
        <w:jc w:val="right"/>
        <w:rPr>
          <w:rFonts w:ascii="Helvetica" w:eastAsia="宋体" w:hAnsi="Helvetica" w:cs="Helvetica"/>
          <w:color w:val="07438A"/>
          <w:kern w:val="0"/>
          <w:sz w:val="21"/>
          <w:szCs w:val="21"/>
        </w:rPr>
      </w:pPr>
      <w:r w:rsidRPr="00FF1683">
        <w:rPr>
          <w:rFonts w:ascii="Helvetica" w:eastAsia="宋体" w:hAnsi="Helvetica" w:cs="Helvetica"/>
          <w:color w:val="07438A"/>
          <w:kern w:val="0"/>
          <w:sz w:val="21"/>
          <w:szCs w:val="21"/>
        </w:rPr>
        <w:t>字号</w:t>
      </w:r>
      <w:r w:rsidRPr="00FF1683">
        <w:rPr>
          <w:rFonts w:ascii="Helvetica" w:eastAsia="宋体" w:hAnsi="Helvetica" w:cs="Helvetica"/>
          <w:color w:val="07438A"/>
          <w:kern w:val="0"/>
          <w:sz w:val="21"/>
          <w:szCs w:val="21"/>
        </w:rPr>
        <w:t>:</w:t>
      </w:r>
      <w:r w:rsidRPr="00FF1683">
        <w:rPr>
          <w:rFonts w:ascii="Helvetica" w:eastAsia="宋体" w:hAnsi="Helvetica" w:cs="Helvetica"/>
          <w:color w:val="07438A"/>
          <w:kern w:val="0"/>
          <w:sz w:val="21"/>
          <w:szCs w:val="21"/>
        </w:rPr>
        <w:t>小</w:t>
      </w:r>
      <w:r w:rsidRPr="00FF1683">
        <w:rPr>
          <w:rFonts w:ascii="Helvetica" w:eastAsia="宋体" w:hAnsi="Helvetica" w:cs="Helvetica"/>
          <w:color w:val="FF6600"/>
          <w:kern w:val="0"/>
          <w:sz w:val="21"/>
          <w:szCs w:val="21"/>
        </w:rPr>
        <w:t>中</w:t>
      </w:r>
      <w:r w:rsidRPr="00FF1683">
        <w:rPr>
          <w:rFonts w:ascii="Helvetica" w:eastAsia="宋体" w:hAnsi="Helvetica" w:cs="Helvetica"/>
          <w:color w:val="07438A"/>
          <w:kern w:val="0"/>
          <w:sz w:val="21"/>
          <w:szCs w:val="21"/>
        </w:rPr>
        <w:t>大</w:t>
      </w:r>
    </w:p>
    <w:p w:rsidR="00FF1683" w:rsidRPr="00FF1683" w:rsidRDefault="00FF1683" w:rsidP="00FF1683">
      <w:pPr>
        <w:widowControl/>
        <w:shd w:val="clear" w:color="auto" w:fill="FFFFFF"/>
        <w:spacing w:line="540" w:lineRule="atLeast"/>
        <w:jc w:val="left"/>
        <w:rPr>
          <w:rFonts w:ascii="Helvetica" w:eastAsia="宋体" w:hAnsi="Helvetica" w:cs="Helvetica"/>
          <w:color w:val="07438A"/>
          <w:kern w:val="0"/>
          <w:sz w:val="21"/>
          <w:szCs w:val="21"/>
        </w:rPr>
      </w:pPr>
      <w:r w:rsidRPr="00FF1683">
        <w:rPr>
          <w:rFonts w:ascii="Helvetica" w:eastAsia="宋体" w:hAnsi="Helvetica" w:cs="Helvetica"/>
          <w:color w:val="07438A"/>
          <w:kern w:val="0"/>
          <w:sz w:val="21"/>
          <w:szCs w:val="21"/>
        </w:rPr>
        <w:t>发布来源：国家海洋局发布时间：</w:t>
      </w:r>
      <w:r w:rsidRPr="00FF1683">
        <w:rPr>
          <w:rFonts w:ascii="Helvetica" w:eastAsia="宋体" w:hAnsi="Helvetica" w:cs="Helvetica"/>
          <w:color w:val="07438A"/>
          <w:kern w:val="0"/>
          <w:sz w:val="21"/>
          <w:szCs w:val="21"/>
        </w:rPr>
        <w:t>2017-10-16</w:t>
      </w:r>
    </w:p>
    <w:p w:rsidR="00FF1683" w:rsidRPr="00FF1683" w:rsidRDefault="00FF1683" w:rsidP="00FF1683">
      <w:pPr>
        <w:widowControl/>
        <w:shd w:val="clear" w:color="auto" w:fill="FFFFFF"/>
        <w:spacing w:after="150" w:line="675" w:lineRule="atLeast"/>
        <w:jc w:val="right"/>
        <w:rPr>
          <w:rFonts w:ascii="宋体" w:eastAsia="宋体" w:hAnsi="宋体" w:cs="宋体"/>
          <w:color w:val="333333"/>
          <w:kern w:val="0"/>
          <w:szCs w:val="24"/>
        </w:rPr>
      </w:pPr>
      <w:r w:rsidRPr="00FF1683">
        <w:rPr>
          <w:rFonts w:ascii="宋体" w:eastAsia="宋体" w:hAnsi="宋体" w:cs="宋体"/>
          <w:color w:val="333333"/>
          <w:kern w:val="0"/>
          <w:sz w:val="32"/>
          <w:szCs w:val="32"/>
        </w:rPr>
        <w:t> </w:t>
      </w:r>
    </w:p>
    <w:p w:rsidR="00FF1683" w:rsidRPr="00FF1683" w:rsidRDefault="00FF1683" w:rsidP="00FF1683">
      <w:pPr>
        <w:widowControl/>
        <w:shd w:val="clear" w:color="auto" w:fill="FFFFFF"/>
        <w:spacing w:after="150" w:line="675" w:lineRule="atLeast"/>
        <w:jc w:val="right"/>
        <w:rPr>
          <w:rFonts w:ascii="宋体" w:eastAsia="宋体" w:hAnsi="宋体" w:cs="宋体"/>
          <w:color w:val="333333"/>
          <w:kern w:val="0"/>
          <w:szCs w:val="24"/>
        </w:rPr>
      </w:pPr>
      <w:r w:rsidRPr="00FF1683">
        <w:rPr>
          <w:rFonts w:ascii="宋体" w:eastAsia="宋体" w:hAnsi="宋体" w:cs="宋体"/>
          <w:color w:val="333333"/>
          <w:kern w:val="0"/>
          <w:sz w:val="32"/>
          <w:szCs w:val="32"/>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18"/>
          <w:szCs w:val="1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黑体" w:eastAsia="黑体" w:hAnsi="黑体" w:cs="宋体" w:hint="eastAsia"/>
          <w:color w:val="000000"/>
          <w:kern w:val="0"/>
          <w:sz w:val="52"/>
          <w:szCs w:val="52"/>
        </w:rPr>
        <w:t>围填海工程生态建设技术指南</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黑体" w:eastAsia="黑体" w:hAnsi="黑体" w:cs="宋体" w:hint="eastAsia"/>
          <w:color w:val="000000"/>
          <w:kern w:val="0"/>
          <w:sz w:val="52"/>
          <w:szCs w:val="52"/>
        </w:rPr>
        <w:t>（试行）</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28"/>
          <w:szCs w:val="28"/>
        </w:rPr>
        <w:lastRenderedPageBreak/>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color w:val="333333"/>
          <w:kern w:val="0"/>
          <w:sz w:val="18"/>
          <w:szCs w:val="18"/>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hint="eastAsia"/>
          <w:b/>
          <w:bCs/>
          <w:color w:val="000000"/>
          <w:kern w:val="0"/>
          <w:sz w:val="32"/>
          <w:szCs w:val="32"/>
        </w:rPr>
        <w:t>国家海洋局</w:t>
      </w:r>
      <w:r w:rsidRPr="00FF1683">
        <w:rPr>
          <w:rFonts w:ascii="宋体" w:eastAsia="宋体" w:hAnsi="宋体" w:cs="宋体"/>
          <w:b/>
          <w:bCs/>
          <w:color w:val="333333"/>
          <w:kern w:val="0"/>
          <w:sz w:val="32"/>
          <w:szCs w:val="32"/>
        </w:rPr>
        <w:t>   </w:t>
      </w:r>
    </w:p>
    <w:p w:rsidR="00FF1683" w:rsidRPr="00FF1683" w:rsidRDefault="00FF1683" w:rsidP="00FF1683">
      <w:pPr>
        <w:widowControl/>
        <w:shd w:val="clear" w:color="auto" w:fill="FFFFFF"/>
        <w:spacing w:after="150" w:line="675" w:lineRule="atLeast"/>
        <w:ind w:left="55"/>
        <w:jc w:val="center"/>
        <w:rPr>
          <w:rFonts w:ascii="宋体" w:eastAsia="宋体" w:hAnsi="宋体" w:cs="宋体"/>
          <w:color w:val="333333"/>
          <w:kern w:val="0"/>
          <w:szCs w:val="24"/>
        </w:rPr>
      </w:pPr>
      <w:r w:rsidRPr="00FF1683">
        <w:rPr>
          <w:rFonts w:ascii="宋体" w:eastAsia="宋体" w:hAnsi="宋体" w:cs="宋体"/>
          <w:b/>
          <w:bCs/>
          <w:color w:val="333333"/>
          <w:kern w:val="0"/>
          <w:sz w:val="32"/>
          <w:szCs w:val="32"/>
        </w:rPr>
        <w:t>2017</w:t>
      </w:r>
      <w:r w:rsidRPr="00FF1683">
        <w:rPr>
          <w:rFonts w:ascii="宋体" w:eastAsia="宋体" w:hAnsi="宋体" w:cs="宋体" w:hint="eastAsia"/>
          <w:b/>
          <w:bCs/>
          <w:color w:val="000000"/>
          <w:kern w:val="0"/>
          <w:sz w:val="32"/>
          <w:szCs w:val="32"/>
        </w:rPr>
        <w:t>年</w:t>
      </w:r>
      <w:r w:rsidRPr="00FF1683">
        <w:rPr>
          <w:rFonts w:ascii="宋体" w:eastAsia="宋体" w:hAnsi="宋体" w:cs="宋体"/>
          <w:b/>
          <w:bCs/>
          <w:color w:val="333333"/>
          <w:kern w:val="0"/>
          <w:sz w:val="32"/>
          <w:szCs w:val="32"/>
        </w:rPr>
        <w:t>10</w:t>
      </w:r>
      <w:r w:rsidRPr="00FF1683">
        <w:rPr>
          <w:rFonts w:ascii="宋体" w:eastAsia="宋体" w:hAnsi="宋体" w:cs="宋体" w:hint="eastAsia"/>
          <w:b/>
          <w:bCs/>
          <w:color w:val="000000"/>
          <w:kern w:val="0"/>
          <w:sz w:val="32"/>
          <w:szCs w:val="32"/>
        </w:rPr>
        <w:t>月</w:t>
      </w:r>
    </w:p>
    <w:p w:rsidR="00FF1683" w:rsidRPr="00FF1683" w:rsidRDefault="00FF1683" w:rsidP="00FF1683">
      <w:pPr>
        <w:widowControl/>
        <w:shd w:val="clear" w:color="auto" w:fill="FFFFFF"/>
        <w:spacing w:line="675" w:lineRule="atLeast"/>
        <w:jc w:val="left"/>
        <w:rPr>
          <w:rFonts w:ascii="Helvetica" w:eastAsia="宋体" w:hAnsi="Helvetica" w:cs="Helvetica"/>
          <w:color w:val="333333"/>
          <w:kern w:val="0"/>
          <w:szCs w:val="24"/>
        </w:rPr>
      </w:pPr>
      <w:r w:rsidRPr="00FF1683">
        <w:rPr>
          <w:rFonts w:ascii="Helvetica" w:eastAsia="宋体" w:hAnsi="Helvetica" w:cs="Helvetica"/>
          <w:color w:val="333333"/>
          <w:kern w:val="0"/>
          <w:sz w:val="21"/>
          <w:szCs w:val="21"/>
        </w:rPr>
        <w:br/>
      </w:r>
    </w:p>
    <w:p w:rsidR="00FF1683" w:rsidRPr="00FF1683" w:rsidRDefault="00FF1683" w:rsidP="00FF1683">
      <w:pPr>
        <w:widowControl/>
        <w:shd w:val="clear" w:color="auto" w:fill="FFFFFF"/>
        <w:spacing w:after="150" w:line="675" w:lineRule="atLeast"/>
        <w:ind w:left="18"/>
        <w:jc w:val="center"/>
        <w:rPr>
          <w:rFonts w:ascii="宋体" w:eastAsia="宋体" w:hAnsi="宋体" w:cs="宋体"/>
          <w:color w:val="333333"/>
          <w:kern w:val="0"/>
          <w:szCs w:val="24"/>
        </w:rPr>
      </w:pPr>
      <w:r w:rsidRPr="00FF1683">
        <w:rPr>
          <w:rFonts w:ascii="黑体" w:eastAsia="黑体" w:hAnsi="黑体" w:cs="宋体" w:hint="eastAsia"/>
          <w:color w:val="000000"/>
          <w:kern w:val="0"/>
          <w:sz w:val="32"/>
          <w:szCs w:val="32"/>
        </w:rPr>
        <w:t>目</w:t>
      </w:r>
      <w:r w:rsidRPr="00FF1683">
        <w:rPr>
          <w:rFonts w:ascii="宋体" w:eastAsia="宋体" w:hAnsi="宋体" w:cs="宋体"/>
          <w:color w:val="333333"/>
          <w:kern w:val="0"/>
          <w:sz w:val="32"/>
          <w:szCs w:val="32"/>
        </w:rPr>
        <w:t>  </w:t>
      </w:r>
      <w:r w:rsidRPr="00FF1683">
        <w:rPr>
          <w:rFonts w:ascii="黑体" w:eastAsia="黑体" w:hAnsi="黑体" w:cs="宋体" w:hint="eastAsia"/>
          <w:color w:val="000000"/>
          <w:kern w:val="0"/>
          <w:sz w:val="32"/>
          <w:szCs w:val="32"/>
        </w:rPr>
        <w:t>录</w:t>
      </w:r>
    </w:p>
    <w:p w:rsidR="00FF1683" w:rsidRPr="00FF1683" w:rsidRDefault="00FF1683" w:rsidP="00FF1683">
      <w:pPr>
        <w:widowControl/>
        <w:shd w:val="clear" w:color="auto" w:fill="FFFFFF"/>
        <w:spacing w:after="150" w:line="675" w:lineRule="atLeast"/>
        <w:ind w:left="18"/>
        <w:jc w:val="center"/>
        <w:rPr>
          <w:rFonts w:ascii="宋体" w:eastAsia="宋体" w:hAnsi="宋体" w:cs="宋体"/>
          <w:color w:val="333333"/>
          <w:kern w:val="0"/>
          <w:szCs w:val="24"/>
        </w:rPr>
      </w:pPr>
      <w:r w:rsidRPr="00FF1683">
        <w:rPr>
          <w:rFonts w:ascii="宋体" w:eastAsia="宋体" w:hAnsi="宋体" w:cs="宋体"/>
          <w:color w:val="333333"/>
          <w:kern w:val="0"/>
          <w:szCs w:val="24"/>
        </w:rPr>
        <w:t> </w:t>
      </w:r>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5" w:anchor="_Toc492997211" w:history="1">
        <w:r w:rsidRPr="00FF1683">
          <w:rPr>
            <w:rFonts w:ascii="Helvetica" w:eastAsia="宋体" w:hAnsi="Helvetica" w:cs="Helvetica"/>
            <w:color w:val="07438A"/>
            <w:kern w:val="0"/>
            <w:szCs w:val="24"/>
            <w:u w:val="single"/>
          </w:rPr>
          <w:t>1 </w:t>
        </w:r>
        <w:r w:rsidRPr="00FF1683">
          <w:rPr>
            <w:rFonts w:ascii="宋体" w:eastAsia="宋体" w:hAnsi="宋体" w:cs="Helvetica" w:hint="eastAsia"/>
            <w:color w:val="07438A"/>
            <w:kern w:val="0"/>
            <w:szCs w:val="24"/>
            <w:u w:val="single"/>
          </w:rPr>
          <w:t>适用范围</w:t>
        </w:r>
        <w:r w:rsidRPr="00FF1683">
          <w:rPr>
            <w:rFonts w:ascii="Helvetica" w:eastAsia="宋体" w:hAnsi="Helvetica" w:cs="Helvetica"/>
            <w:color w:val="0000FF"/>
            <w:kern w:val="0"/>
            <w:szCs w:val="24"/>
            <w:u w:val="single"/>
          </w:rPr>
          <w:t>...</w:t>
        </w:r>
        <w:r w:rsidRPr="00FF1683">
          <w:rPr>
            <w:rFonts w:ascii="Helvetica" w:eastAsia="宋体" w:hAnsi="Helvetica" w:cs="Helvetica"/>
            <w:kern w:val="0"/>
            <w:szCs w:val="24"/>
          </w:rPr>
          <w:t> </w:t>
        </w:r>
        <w:r w:rsidRPr="00FF1683">
          <w:rPr>
            <w:rFonts w:ascii="Helvetica" w:eastAsia="宋体" w:hAnsi="Helvetica" w:cs="Helvetica"/>
            <w:color w:val="0000FF"/>
            <w:kern w:val="0"/>
            <w:szCs w:val="24"/>
            <w:u w:val="single"/>
          </w:rPr>
          <w:t>1</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6" w:anchor="_Toc492997212" w:history="1">
        <w:r w:rsidRPr="00FF1683">
          <w:rPr>
            <w:rFonts w:ascii="Helvetica" w:eastAsia="宋体" w:hAnsi="Helvetica" w:cs="Helvetica"/>
            <w:color w:val="07438A"/>
            <w:kern w:val="0"/>
            <w:szCs w:val="24"/>
            <w:u w:val="single"/>
          </w:rPr>
          <w:t>2 </w:t>
        </w:r>
        <w:r w:rsidRPr="00FF1683">
          <w:rPr>
            <w:rFonts w:ascii="宋体" w:eastAsia="宋体" w:hAnsi="宋体" w:cs="Helvetica" w:hint="eastAsia"/>
            <w:color w:val="07438A"/>
            <w:kern w:val="0"/>
            <w:szCs w:val="24"/>
            <w:u w:val="single"/>
          </w:rPr>
          <w:t>规范性引用文件</w:t>
        </w:r>
        <w:r w:rsidRPr="00FF1683">
          <w:rPr>
            <w:rFonts w:ascii="Helvetica" w:eastAsia="宋体" w:hAnsi="Helvetica" w:cs="Helvetica"/>
            <w:color w:val="0000FF"/>
            <w:kern w:val="0"/>
            <w:szCs w:val="24"/>
            <w:u w:val="single"/>
          </w:rPr>
          <w:t>...</w:t>
        </w:r>
        <w:r w:rsidRPr="00FF1683">
          <w:rPr>
            <w:rFonts w:ascii="Helvetica" w:eastAsia="宋体" w:hAnsi="Helvetica" w:cs="Helvetica"/>
            <w:kern w:val="0"/>
            <w:szCs w:val="24"/>
          </w:rPr>
          <w:t> </w:t>
        </w:r>
        <w:r w:rsidRPr="00FF1683">
          <w:rPr>
            <w:rFonts w:ascii="Helvetica" w:eastAsia="宋体" w:hAnsi="Helvetica" w:cs="Helvetica"/>
            <w:color w:val="0000FF"/>
            <w:kern w:val="0"/>
            <w:szCs w:val="24"/>
            <w:u w:val="single"/>
          </w:rPr>
          <w:t>1</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7" w:anchor="_Toc492997213" w:history="1">
        <w:r w:rsidRPr="00FF1683">
          <w:rPr>
            <w:rFonts w:ascii="Helvetica" w:eastAsia="宋体" w:hAnsi="Helvetica" w:cs="Helvetica"/>
            <w:color w:val="07438A"/>
            <w:kern w:val="0"/>
            <w:szCs w:val="24"/>
            <w:u w:val="single"/>
          </w:rPr>
          <w:t>3 </w:t>
        </w:r>
        <w:r w:rsidRPr="00FF1683">
          <w:rPr>
            <w:rFonts w:ascii="宋体" w:eastAsia="宋体" w:hAnsi="宋体" w:cs="Helvetica" w:hint="eastAsia"/>
            <w:color w:val="07438A"/>
            <w:kern w:val="0"/>
            <w:szCs w:val="24"/>
            <w:u w:val="single"/>
          </w:rPr>
          <w:t>术语和定义</w:t>
        </w:r>
        <w:r w:rsidRPr="00FF1683">
          <w:rPr>
            <w:rFonts w:ascii="Helvetica" w:eastAsia="宋体" w:hAnsi="Helvetica" w:cs="Helvetica"/>
            <w:b/>
            <w:bCs/>
            <w:color w:val="07438A"/>
            <w:kern w:val="0"/>
            <w:szCs w:val="24"/>
            <w:u w:val="single"/>
          </w:rPr>
          <w:t>... 1</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8" w:anchor="_Toc492997214" w:history="1">
        <w:r w:rsidRPr="00FF1683">
          <w:rPr>
            <w:rFonts w:ascii="Helvetica" w:eastAsia="宋体" w:hAnsi="Helvetica" w:cs="Helvetica"/>
            <w:color w:val="07438A"/>
            <w:kern w:val="0"/>
            <w:szCs w:val="24"/>
            <w:u w:val="single"/>
          </w:rPr>
          <w:t>3.1 </w:t>
        </w:r>
        <w:r w:rsidRPr="00FF1683">
          <w:rPr>
            <w:rFonts w:ascii="宋体" w:eastAsia="宋体" w:hAnsi="宋体" w:cs="Helvetica" w:hint="eastAsia"/>
            <w:color w:val="07438A"/>
            <w:kern w:val="0"/>
            <w:szCs w:val="24"/>
            <w:u w:val="single"/>
          </w:rPr>
          <w:t>海湾海域</w:t>
        </w:r>
        <w:r w:rsidRPr="00FF1683">
          <w:rPr>
            <w:rFonts w:ascii="Helvetica" w:eastAsia="宋体" w:hAnsi="Helvetica" w:cs="Helvetica"/>
            <w:b/>
            <w:bCs/>
            <w:color w:val="07438A"/>
            <w:kern w:val="0"/>
            <w:szCs w:val="24"/>
            <w:u w:val="single"/>
          </w:rPr>
          <w:t>... 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9" w:anchor="_Toc492997215" w:history="1">
        <w:r w:rsidRPr="00FF1683">
          <w:rPr>
            <w:rFonts w:ascii="Helvetica" w:eastAsia="宋体" w:hAnsi="Helvetica" w:cs="Helvetica"/>
            <w:color w:val="07438A"/>
            <w:kern w:val="0"/>
            <w:szCs w:val="24"/>
            <w:u w:val="single"/>
          </w:rPr>
          <w:t>3.2 </w:t>
        </w:r>
        <w:r w:rsidRPr="00FF1683">
          <w:rPr>
            <w:rFonts w:ascii="宋体" w:eastAsia="宋体" w:hAnsi="宋体" w:cs="Helvetica" w:hint="eastAsia"/>
            <w:color w:val="07438A"/>
            <w:kern w:val="0"/>
            <w:szCs w:val="24"/>
            <w:u w:val="single"/>
          </w:rPr>
          <w:t>河口海域</w:t>
        </w:r>
        <w:r w:rsidRPr="00FF1683">
          <w:rPr>
            <w:rFonts w:ascii="Helvetica" w:eastAsia="宋体" w:hAnsi="Helvetica" w:cs="Helvetica"/>
            <w:b/>
            <w:bCs/>
            <w:color w:val="07438A"/>
            <w:kern w:val="0"/>
            <w:szCs w:val="24"/>
            <w:u w:val="single"/>
          </w:rPr>
          <w:t>... 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0" w:anchor="_Toc492997216" w:history="1">
        <w:r w:rsidRPr="00FF1683">
          <w:rPr>
            <w:rFonts w:ascii="Helvetica" w:eastAsia="宋体" w:hAnsi="Helvetica" w:cs="Helvetica"/>
            <w:color w:val="07438A"/>
            <w:kern w:val="0"/>
            <w:szCs w:val="24"/>
            <w:u w:val="single"/>
          </w:rPr>
          <w:t>3.3 </w:t>
        </w:r>
        <w:r w:rsidRPr="00FF1683">
          <w:rPr>
            <w:rFonts w:ascii="宋体" w:eastAsia="宋体" w:hAnsi="宋体" w:cs="Helvetica" w:hint="eastAsia"/>
            <w:color w:val="07438A"/>
            <w:kern w:val="0"/>
            <w:szCs w:val="24"/>
            <w:u w:val="single"/>
          </w:rPr>
          <w:t>开阔海域</w:t>
        </w:r>
        <w:r w:rsidRPr="00FF1683">
          <w:rPr>
            <w:rFonts w:ascii="Helvetica" w:eastAsia="宋体" w:hAnsi="Helvetica" w:cs="Helvetica"/>
            <w:b/>
            <w:bCs/>
            <w:color w:val="07438A"/>
            <w:kern w:val="0"/>
            <w:szCs w:val="24"/>
            <w:u w:val="single"/>
          </w:rPr>
          <w:t>... 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1" w:anchor="_Toc492997217" w:history="1">
        <w:r w:rsidRPr="00FF1683">
          <w:rPr>
            <w:rFonts w:ascii="Helvetica" w:eastAsia="宋体" w:hAnsi="Helvetica" w:cs="Helvetica"/>
            <w:color w:val="07438A"/>
            <w:kern w:val="0"/>
            <w:szCs w:val="24"/>
            <w:u w:val="single"/>
          </w:rPr>
          <w:t>4 </w:t>
        </w:r>
        <w:r w:rsidRPr="00FF1683">
          <w:rPr>
            <w:rFonts w:ascii="宋体" w:eastAsia="宋体" w:hAnsi="宋体" w:cs="Helvetica" w:hint="eastAsia"/>
            <w:color w:val="07438A"/>
            <w:kern w:val="0"/>
            <w:szCs w:val="24"/>
            <w:u w:val="single"/>
          </w:rPr>
          <w:t>总则</w:t>
        </w:r>
        <w:r w:rsidRPr="00FF1683">
          <w:rPr>
            <w:rFonts w:ascii="Helvetica" w:eastAsia="宋体" w:hAnsi="Helvetica" w:cs="Helvetica"/>
            <w:color w:val="0000FF"/>
            <w:kern w:val="0"/>
            <w:szCs w:val="24"/>
            <w:u w:val="single"/>
          </w:rPr>
          <w:t>...</w:t>
        </w:r>
        <w:r w:rsidRPr="00FF1683">
          <w:rPr>
            <w:rFonts w:ascii="Helvetica" w:eastAsia="宋体" w:hAnsi="Helvetica" w:cs="Helvetica"/>
            <w:kern w:val="0"/>
            <w:szCs w:val="24"/>
          </w:rPr>
          <w:t> </w:t>
        </w:r>
        <w:r w:rsidRPr="00FF1683">
          <w:rPr>
            <w:rFonts w:ascii="Helvetica" w:eastAsia="宋体" w:hAnsi="Helvetica" w:cs="Helvetica"/>
            <w:color w:val="0000FF"/>
            <w:kern w:val="0"/>
            <w:szCs w:val="24"/>
            <w:u w:val="single"/>
          </w:rPr>
          <w:t>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2" w:anchor="_Toc492997218" w:history="1">
        <w:r w:rsidRPr="00FF1683">
          <w:rPr>
            <w:rFonts w:ascii="Helvetica" w:eastAsia="宋体" w:hAnsi="Helvetica" w:cs="Helvetica"/>
            <w:color w:val="07438A"/>
            <w:kern w:val="0"/>
            <w:szCs w:val="24"/>
            <w:u w:val="single"/>
          </w:rPr>
          <w:t>4.1</w:t>
        </w:r>
        <w:r w:rsidRPr="00FF1683">
          <w:rPr>
            <w:rFonts w:ascii="宋体" w:eastAsia="宋体" w:hAnsi="宋体" w:cs="Helvetica" w:hint="eastAsia"/>
            <w:color w:val="07438A"/>
            <w:kern w:val="0"/>
            <w:szCs w:val="24"/>
            <w:u w:val="single"/>
          </w:rPr>
          <w:t>目的</w:t>
        </w:r>
        <w:r w:rsidRPr="00FF1683">
          <w:rPr>
            <w:rFonts w:ascii="Helvetica" w:eastAsia="宋体" w:hAnsi="Helvetica" w:cs="Helvetica"/>
            <w:b/>
            <w:bCs/>
            <w:color w:val="07438A"/>
            <w:kern w:val="0"/>
            <w:szCs w:val="24"/>
            <w:u w:val="single"/>
          </w:rPr>
          <w:t>... 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3" w:anchor="_Toc492997219" w:history="1">
        <w:r w:rsidRPr="00FF1683">
          <w:rPr>
            <w:rFonts w:ascii="Helvetica" w:eastAsia="宋体" w:hAnsi="Helvetica" w:cs="Helvetica"/>
            <w:color w:val="07438A"/>
            <w:kern w:val="0"/>
            <w:szCs w:val="24"/>
            <w:u w:val="single"/>
          </w:rPr>
          <w:t>4.2</w:t>
        </w:r>
        <w:r w:rsidRPr="00FF1683">
          <w:rPr>
            <w:rFonts w:ascii="宋体" w:eastAsia="宋体" w:hAnsi="宋体" w:cs="Helvetica" w:hint="eastAsia"/>
            <w:color w:val="07438A"/>
            <w:kern w:val="0"/>
            <w:szCs w:val="24"/>
            <w:u w:val="single"/>
          </w:rPr>
          <w:t>原则</w:t>
        </w:r>
        <w:r w:rsidRPr="00FF1683">
          <w:rPr>
            <w:rFonts w:ascii="Helvetica" w:eastAsia="宋体" w:hAnsi="Helvetica" w:cs="Helvetica"/>
            <w:b/>
            <w:bCs/>
            <w:color w:val="07438A"/>
            <w:kern w:val="0"/>
            <w:szCs w:val="24"/>
            <w:u w:val="single"/>
          </w:rPr>
          <w:t>... 2</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4" w:anchor="_Toc492997220" w:history="1">
        <w:r w:rsidRPr="00FF1683">
          <w:rPr>
            <w:rFonts w:ascii="Helvetica" w:eastAsia="宋体" w:hAnsi="Helvetica" w:cs="Helvetica"/>
            <w:color w:val="07438A"/>
            <w:kern w:val="0"/>
            <w:szCs w:val="24"/>
            <w:u w:val="single"/>
          </w:rPr>
          <w:t>4.3</w:t>
        </w:r>
        <w:r w:rsidRPr="00FF1683">
          <w:rPr>
            <w:rFonts w:ascii="宋体" w:eastAsia="宋体" w:hAnsi="宋体" w:cs="Helvetica" w:hint="eastAsia"/>
            <w:color w:val="07438A"/>
            <w:kern w:val="0"/>
            <w:szCs w:val="24"/>
            <w:u w:val="single"/>
          </w:rPr>
          <w:t>主要内容</w:t>
        </w:r>
        <w:r w:rsidRPr="00FF1683">
          <w:rPr>
            <w:rFonts w:ascii="Helvetica" w:eastAsia="宋体" w:hAnsi="Helvetica" w:cs="Helvetica"/>
            <w:b/>
            <w:bCs/>
            <w:color w:val="07438A"/>
            <w:kern w:val="0"/>
            <w:szCs w:val="24"/>
            <w:u w:val="single"/>
          </w:rPr>
          <w:t>... 4</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5" w:anchor="_Toc492997221" w:history="1">
        <w:r w:rsidRPr="00FF1683">
          <w:rPr>
            <w:rFonts w:ascii="Helvetica" w:eastAsia="宋体" w:hAnsi="Helvetica" w:cs="Helvetica"/>
            <w:color w:val="07438A"/>
            <w:kern w:val="0"/>
            <w:szCs w:val="24"/>
            <w:u w:val="single"/>
          </w:rPr>
          <w:t>5</w:t>
        </w:r>
        <w:r w:rsidRPr="00FF1683">
          <w:rPr>
            <w:rFonts w:ascii="宋体" w:eastAsia="宋体" w:hAnsi="宋体" w:cs="Helvetica" w:hint="eastAsia"/>
            <w:color w:val="07438A"/>
            <w:kern w:val="0"/>
            <w:szCs w:val="24"/>
            <w:u w:val="single"/>
          </w:rPr>
          <w:t>技术要求</w:t>
        </w:r>
        <w:r w:rsidRPr="00FF1683">
          <w:rPr>
            <w:rFonts w:ascii="Helvetica" w:eastAsia="宋体" w:hAnsi="Helvetica" w:cs="Helvetica"/>
            <w:b/>
            <w:bCs/>
            <w:color w:val="07438A"/>
            <w:kern w:val="0"/>
            <w:szCs w:val="24"/>
            <w:u w:val="single"/>
          </w:rPr>
          <w:t>... 4</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6" w:anchor="_Toc492997222" w:history="1">
        <w:r w:rsidRPr="00FF1683">
          <w:rPr>
            <w:rFonts w:ascii="Helvetica" w:eastAsia="宋体" w:hAnsi="Helvetica" w:cs="Helvetica"/>
            <w:color w:val="07438A"/>
            <w:kern w:val="0"/>
            <w:szCs w:val="24"/>
            <w:u w:val="single"/>
          </w:rPr>
          <w:t>5.1</w:t>
        </w:r>
        <w:r w:rsidRPr="00FF1683">
          <w:rPr>
            <w:rFonts w:ascii="宋体" w:eastAsia="宋体" w:hAnsi="宋体" w:cs="Helvetica" w:hint="eastAsia"/>
            <w:color w:val="07438A"/>
            <w:kern w:val="0"/>
            <w:szCs w:val="24"/>
            <w:u w:val="single"/>
          </w:rPr>
          <w:t>生态化平面设计</w:t>
        </w:r>
        <w:r w:rsidRPr="00FF1683">
          <w:rPr>
            <w:rFonts w:ascii="Helvetica" w:eastAsia="宋体" w:hAnsi="Helvetica" w:cs="Helvetica"/>
            <w:b/>
            <w:bCs/>
            <w:color w:val="07438A"/>
            <w:kern w:val="0"/>
            <w:szCs w:val="24"/>
            <w:u w:val="single"/>
          </w:rPr>
          <w:t>... 4</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7" w:anchor="_Toc492997223" w:history="1">
        <w:r w:rsidRPr="00FF1683">
          <w:rPr>
            <w:rFonts w:ascii="Helvetica" w:eastAsia="宋体" w:hAnsi="Helvetica" w:cs="Helvetica"/>
            <w:color w:val="07438A"/>
            <w:kern w:val="0"/>
            <w:szCs w:val="24"/>
            <w:u w:val="single"/>
          </w:rPr>
          <w:t>5.2</w:t>
        </w:r>
        <w:r w:rsidRPr="00FF1683">
          <w:rPr>
            <w:rFonts w:ascii="宋体" w:eastAsia="宋体" w:hAnsi="宋体" w:cs="Helvetica" w:hint="eastAsia"/>
            <w:color w:val="07438A"/>
            <w:kern w:val="0"/>
            <w:szCs w:val="24"/>
            <w:u w:val="single"/>
          </w:rPr>
          <w:t>公众亲海空间设计</w:t>
        </w:r>
        <w:r w:rsidRPr="00FF1683">
          <w:rPr>
            <w:rFonts w:ascii="Helvetica" w:eastAsia="宋体" w:hAnsi="Helvetica" w:cs="Helvetica"/>
            <w:b/>
            <w:bCs/>
            <w:color w:val="07438A"/>
            <w:kern w:val="0"/>
            <w:szCs w:val="24"/>
            <w:u w:val="single"/>
          </w:rPr>
          <w:t>... 5</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8" w:anchor="_Toc492997224" w:history="1">
        <w:r w:rsidRPr="00FF1683">
          <w:rPr>
            <w:rFonts w:ascii="Helvetica" w:eastAsia="宋体" w:hAnsi="Helvetica" w:cs="Helvetica"/>
            <w:color w:val="07438A"/>
            <w:kern w:val="0"/>
            <w:szCs w:val="24"/>
            <w:u w:val="single"/>
          </w:rPr>
          <w:t>5.3</w:t>
        </w:r>
        <w:r w:rsidRPr="00FF1683">
          <w:rPr>
            <w:rFonts w:ascii="宋体" w:eastAsia="宋体" w:hAnsi="宋体" w:cs="Helvetica" w:hint="eastAsia"/>
            <w:color w:val="07438A"/>
            <w:kern w:val="0"/>
            <w:szCs w:val="24"/>
            <w:u w:val="single"/>
          </w:rPr>
          <w:t>生态化海堤建设</w:t>
        </w:r>
        <w:r w:rsidRPr="00FF1683">
          <w:rPr>
            <w:rFonts w:ascii="Helvetica" w:eastAsia="宋体" w:hAnsi="Helvetica" w:cs="Helvetica"/>
            <w:b/>
            <w:bCs/>
            <w:color w:val="07438A"/>
            <w:kern w:val="0"/>
            <w:szCs w:val="24"/>
            <w:u w:val="single"/>
          </w:rPr>
          <w:t>... 5</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19" w:anchor="_Toc492997225" w:history="1">
        <w:r w:rsidRPr="00FF1683">
          <w:rPr>
            <w:rFonts w:ascii="Helvetica" w:eastAsia="宋体" w:hAnsi="Helvetica" w:cs="Helvetica"/>
            <w:color w:val="07438A"/>
            <w:kern w:val="0"/>
            <w:szCs w:val="24"/>
            <w:u w:val="single"/>
          </w:rPr>
          <w:t>5.4</w:t>
        </w:r>
        <w:r w:rsidRPr="00FF1683">
          <w:rPr>
            <w:rFonts w:ascii="宋体" w:eastAsia="宋体" w:hAnsi="宋体" w:cs="Helvetica" w:hint="eastAsia"/>
            <w:color w:val="07438A"/>
            <w:kern w:val="0"/>
            <w:szCs w:val="24"/>
            <w:u w:val="single"/>
          </w:rPr>
          <w:t>生态化岸滩建设</w:t>
        </w:r>
        <w:r w:rsidRPr="00FF1683">
          <w:rPr>
            <w:rFonts w:ascii="Helvetica" w:eastAsia="宋体" w:hAnsi="Helvetica" w:cs="Helvetica"/>
            <w:b/>
            <w:bCs/>
            <w:color w:val="07438A"/>
            <w:kern w:val="0"/>
            <w:szCs w:val="24"/>
            <w:u w:val="single"/>
          </w:rPr>
          <w:t>... 6</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0" w:anchor="_Toc492997226" w:history="1">
        <w:r w:rsidRPr="00FF1683">
          <w:rPr>
            <w:rFonts w:ascii="Helvetica" w:eastAsia="宋体" w:hAnsi="Helvetica" w:cs="Helvetica"/>
            <w:color w:val="07438A"/>
            <w:kern w:val="0"/>
            <w:szCs w:val="24"/>
            <w:u w:val="single"/>
          </w:rPr>
          <w:t>5.5 </w:t>
        </w:r>
        <w:r w:rsidRPr="00FF1683">
          <w:rPr>
            <w:rFonts w:ascii="宋体" w:eastAsia="宋体" w:hAnsi="宋体" w:cs="Helvetica" w:hint="eastAsia"/>
            <w:color w:val="07438A"/>
            <w:kern w:val="0"/>
            <w:szCs w:val="24"/>
            <w:u w:val="single"/>
          </w:rPr>
          <w:t>污水排放与控制</w:t>
        </w:r>
        <w:r w:rsidRPr="00FF1683">
          <w:rPr>
            <w:rFonts w:ascii="Helvetica" w:eastAsia="宋体" w:hAnsi="Helvetica" w:cs="Helvetica"/>
            <w:b/>
            <w:bCs/>
            <w:color w:val="07438A"/>
            <w:kern w:val="0"/>
            <w:szCs w:val="24"/>
            <w:u w:val="single"/>
          </w:rPr>
          <w:t>... 7</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1" w:anchor="_Toc492997227" w:history="1">
        <w:r w:rsidRPr="00FF1683">
          <w:rPr>
            <w:rFonts w:ascii="Helvetica" w:eastAsia="宋体" w:hAnsi="Helvetica" w:cs="Helvetica"/>
            <w:color w:val="07438A"/>
            <w:kern w:val="0"/>
            <w:szCs w:val="24"/>
            <w:u w:val="single"/>
          </w:rPr>
          <w:t>5.6</w:t>
        </w:r>
        <w:r w:rsidRPr="00FF1683">
          <w:rPr>
            <w:rFonts w:ascii="宋体" w:eastAsia="宋体" w:hAnsi="宋体" w:cs="Helvetica" w:hint="eastAsia"/>
            <w:color w:val="07438A"/>
            <w:kern w:val="0"/>
            <w:szCs w:val="24"/>
            <w:u w:val="single"/>
          </w:rPr>
          <w:t>长期监测与评估</w:t>
        </w:r>
        <w:r w:rsidRPr="00FF1683">
          <w:rPr>
            <w:rFonts w:ascii="Helvetica" w:eastAsia="宋体" w:hAnsi="Helvetica" w:cs="Helvetica"/>
            <w:b/>
            <w:bCs/>
            <w:color w:val="07438A"/>
            <w:kern w:val="0"/>
            <w:szCs w:val="24"/>
            <w:u w:val="single"/>
          </w:rPr>
          <w:t>... 7</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2" w:anchor="_Toc492997228" w:history="1">
        <w:r w:rsidRPr="00FF1683">
          <w:rPr>
            <w:rFonts w:ascii="Helvetica" w:eastAsia="宋体" w:hAnsi="Helvetica" w:cs="Helvetica"/>
            <w:color w:val="07438A"/>
            <w:kern w:val="0"/>
            <w:szCs w:val="24"/>
            <w:u w:val="single"/>
          </w:rPr>
          <w:t>6</w:t>
        </w:r>
        <w:r w:rsidRPr="00FF1683">
          <w:rPr>
            <w:rFonts w:ascii="宋体" w:eastAsia="宋体" w:hAnsi="宋体" w:cs="Helvetica" w:hint="eastAsia"/>
            <w:color w:val="07438A"/>
            <w:kern w:val="0"/>
            <w:szCs w:val="24"/>
            <w:u w:val="single"/>
          </w:rPr>
          <w:t>分类技术要求</w:t>
        </w:r>
        <w:r w:rsidRPr="00FF1683">
          <w:rPr>
            <w:rFonts w:ascii="Helvetica" w:eastAsia="宋体" w:hAnsi="Helvetica" w:cs="Helvetica"/>
            <w:b/>
            <w:bCs/>
            <w:color w:val="07438A"/>
            <w:kern w:val="0"/>
            <w:szCs w:val="24"/>
            <w:u w:val="single"/>
          </w:rPr>
          <w:t>... 8</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3" w:anchor="_Toc492997229" w:history="1">
        <w:r w:rsidRPr="00FF1683">
          <w:rPr>
            <w:rFonts w:ascii="Helvetica" w:eastAsia="宋体" w:hAnsi="Helvetica" w:cs="Helvetica"/>
            <w:color w:val="07438A"/>
            <w:kern w:val="0"/>
            <w:szCs w:val="24"/>
            <w:u w:val="single"/>
          </w:rPr>
          <w:t>6.1</w:t>
        </w:r>
        <w:r w:rsidRPr="00FF1683">
          <w:rPr>
            <w:rFonts w:ascii="宋体" w:eastAsia="宋体" w:hAnsi="宋体" w:cs="Helvetica" w:hint="eastAsia"/>
            <w:color w:val="07438A"/>
            <w:kern w:val="0"/>
            <w:szCs w:val="24"/>
            <w:u w:val="single"/>
          </w:rPr>
          <w:t>位于海湾、河口海域的围填海工程</w:t>
        </w:r>
        <w:r w:rsidRPr="00FF1683">
          <w:rPr>
            <w:rFonts w:ascii="Helvetica" w:eastAsia="宋体" w:hAnsi="Helvetica" w:cs="Helvetica"/>
            <w:b/>
            <w:bCs/>
            <w:color w:val="07438A"/>
            <w:kern w:val="0"/>
            <w:szCs w:val="24"/>
            <w:u w:val="single"/>
          </w:rPr>
          <w:t>... 8</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4" w:anchor="_Toc492997230" w:history="1">
        <w:r w:rsidRPr="00FF1683">
          <w:rPr>
            <w:rFonts w:ascii="Helvetica" w:eastAsia="宋体" w:hAnsi="Helvetica" w:cs="Helvetica"/>
            <w:color w:val="07438A"/>
            <w:kern w:val="0"/>
            <w:szCs w:val="24"/>
            <w:u w:val="single"/>
          </w:rPr>
          <w:t>6.2</w:t>
        </w:r>
        <w:r w:rsidRPr="00FF1683">
          <w:rPr>
            <w:rFonts w:ascii="宋体" w:eastAsia="宋体" w:hAnsi="宋体" w:cs="Helvetica" w:hint="eastAsia"/>
            <w:color w:val="07438A"/>
            <w:kern w:val="0"/>
            <w:szCs w:val="24"/>
            <w:u w:val="single"/>
          </w:rPr>
          <w:t>位于滩涂海域的围填海工程</w:t>
        </w:r>
        <w:r w:rsidRPr="00FF1683">
          <w:rPr>
            <w:rFonts w:ascii="Helvetica" w:eastAsia="宋体" w:hAnsi="Helvetica" w:cs="Helvetica"/>
            <w:b/>
            <w:bCs/>
            <w:color w:val="07438A"/>
            <w:kern w:val="0"/>
            <w:szCs w:val="24"/>
            <w:u w:val="single"/>
          </w:rPr>
          <w:t>... 8</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5" w:anchor="_Toc492997231" w:history="1">
        <w:r w:rsidRPr="00FF1683">
          <w:rPr>
            <w:rFonts w:ascii="Helvetica" w:eastAsia="宋体" w:hAnsi="Helvetica" w:cs="Helvetica"/>
            <w:color w:val="07438A"/>
            <w:kern w:val="0"/>
            <w:szCs w:val="24"/>
            <w:u w:val="single"/>
          </w:rPr>
          <w:t>6.3</w:t>
        </w:r>
        <w:r w:rsidRPr="00FF1683">
          <w:rPr>
            <w:rFonts w:ascii="宋体" w:eastAsia="宋体" w:hAnsi="宋体" w:cs="Helvetica" w:hint="eastAsia"/>
            <w:color w:val="07438A"/>
            <w:kern w:val="0"/>
            <w:szCs w:val="24"/>
            <w:u w:val="single"/>
          </w:rPr>
          <w:t>位于开阔海域的围填海工程</w:t>
        </w:r>
        <w:r w:rsidRPr="00FF1683">
          <w:rPr>
            <w:rFonts w:ascii="Helvetica" w:eastAsia="宋体" w:hAnsi="Helvetica" w:cs="Helvetica"/>
            <w:b/>
            <w:bCs/>
            <w:color w:val="07438A"/>
            <w:kern w:val="0"/>
            <w:szCs w:val="24"/>
            <w:u w:val="single"/>
          </w:rPr>
          <w:t>... 9</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6" w:anchor="_Toc492997232" w:history="1">
        <w:r w:rsidRPr="00FF1683">
          <w:rPr>
            <w:rFonts w:ascii="Helvetica" w:eastAsia="宋体" w:hAnsi="Helvetica" w:cs="Helvetica"/>
            <w:color w:val="07438A"/>
            <w:kern w:val="0"/>
            <w:szCs w:val="24"/>
            <w:u w:val="single"/>
          </w:rPr>
          <w:t>6.4</w:t>
        </w:r>
        <w:r w:rsidRPr="00FF1683">
          <w:rPr>
            <w:rFonts w:ascii="宋体" w:eastAsia="宋体" w:hAnsi="宋体" w:cs="Helvetica" w:hint="eastAsia"/>
            <w:color w:val="07438A"/>
            <w:kern w:val="0"/>
            <w:szCs w:val="24"/>
            <w:u w:val="single"/>
          </w:rPr>
          <w:t>港口码头以及特殊用途等的围填海工程</w:t>
        </w:r>
        <w:r w:rsidRPr="00FF1683">
          <w:rPr>
            <w:rFonts w:ascii="Helvetica" w:eastAsia="宋体" w:hAnsi="Helvetica" w:cs="Helvetica"/>
            <w:b/>
            <w:bCs/>
            <w:color w:val="07438A"/>
            <w:kern w:val="0"/>
            <w:szCs w:val="24"/>
            <w:u w:val="single"/>
          </w:rPr>
          <w:t>... 9</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7" w:anchor="_Toc492997233" w:history="1">
        <w:r w:rsidRPr="00FF1683">
          <w:rPr>
            <w:rFonts w:ascii="宋体" w:eastAsia="宋体" w:hAnsi="宋体" w:cs="Helvetica" w:hint="eastAsia"/>
            <w:color w:val="07438A"/>
            <w:kern w:val="0"/>
            <w:szCs w:val="24"/>
            <w:u w:val="single"/>
          </w:rPr>
          <w:t>附录</w:t>
        </w:r>
        <w:r w:rsidRPr="00FF1683">
          <w:rPr>
            <w:rFonts w:ascii="Helvetica" w:eastAsia="宋体" w:hAnsi="Helvetica" w:cs="Helvetica"/>
            <w:color w:val="07438A"/>
            <w:kern w:val="0"/>
            <w:szCs w:val="24"/>
            <w:u w:val="single"/>
          </w:rPr>
          <w:t>A</w:t>
        </w:r>
        <w:r w:rsidRPr="00FF1683">
          <w:rPr>
            <w:rFonts w:ascii="Helvetica" w:eastAsia="宋体" w:hAnsi="Helvetica" w:cs="Helvetica"/>
            <w:b/>
            <w:bCs/>
            <w:color w:val="07438A"/>
            <w:kern w:val="0"/>
            <w:szCs w:val="24"/>
            <w:u w:val="single"/>
          </w:rPr>
          <w:t>.. 10</w:t>
        </w:r>
      </w:hyperlink>
    </w:p>
    <w:p w:rsidR="00FF1683" w:rsidRPr="00FF1683" w:rsidRDefault="00FF1683" w:rsidP="00FF1683">
      <w:pPr>
        <w:widowControl/>
        <w:shd w:val="clear" w:color="auto" w:fill="FFFFFF"/>
        <w:spacing w:after="150" w:line="675" w:lineRule="atLeast"/>
        <w:rPr>
          <w:rFonts w:ascii="Helvetica" w:eastAsia="宋体" w:hAnsi="Helvetica" w:cs="Helvetica"/>
          <w:color w:val="333333"/>
          <w:kern w:val="0"/>
          <w:szCs w:val="24"/>
        </w:rPr>
      </w:pPr>
      <w:hyperlink r:id="rId28" w:anchor="_Toc492997234" w:history="1">
        <w:r w:rsidRPr="00FF1683">
          <w:rPr>
            <w:rFonts w:ascii="宋体" w:eastAsia="宋体" w:hAnsi="宋体" w:cs="Helvetica" w:hint="eastAsia"/>
            <w:color w:val="07438A"/>
            <w:kern w:val="0"/>
            <w:szCs w:val="24"/>
            <w:u w:val="single"/>
          </w:rPr>
          <w:t>附录</w:t>
        </w:r>
        <w:r w:rsidRPr="00FF1683">
          <w:rPr>
            <w:rFonts w:ascii="Helvetica" w:eastAsia="宋体" w:hAnsi="Helvetica" w:cs="Helvetica"/>
            <w:color w:val="07438A"/>
            <w:kern w:val="0"/>
            <w:szCs w:val="24"/>
            <w:u w:val="single"/>
          </w:rPr>
          <w:t>B</w:t>
        </w:r>
        <w:r w:rsidRPr="00FF1683">
          <w:rPr>
            <w:rFonts w:ascii="Helvetica" w:eastAsia="宋体" w:hAnsi="Helvetica" w:cs="Helvetica"/>
            <w:b/>
            <w:bCs/>
            <w:color w:val="07438A"/>
            <w:kern w:val="0"/>
            <w:szCs w:val="24"/>
            <w:u w:val="single"/>
          </w:rPr>
          <w:t>.. 11</w:t>
        </w:r>
      </w:hyperlink>
    </w:p>
    <w:p w:rsidR="00FF1683" w:rsidRPr="00FF1683" w:rsidRDefault="00FF1683" w:rsidP="00FF1683">
      <w:pPr>
        <w:widowControl/>
        <w:shd w:val="clear" w:color="auto" w:fill="FFFFFF"/>
        <w:spacing w:line="675" w:lineRule="atLeast"/>
        <w:jc w:val="left"/>
        <w:rPr>
          <w:rFonts w:ascii="Helvetica" w:eastAsia="宋体" w:hAnsi="Helvetica" w:cs="Helvetica"/>
          <w:color w:val="333333"/>
          <w:kern w:val="0"/>
          <w:szCs w:val="24"/>
        </w:rPr>
      </w:pPr>
      <w:r w:rsidRPr="00FF1683">
        <w:rPr>
          <w:rFonts w:ascii="Helvetica" w:eastAsia="宋体" w:hAnsi="Helvetica" w:cs="Helvetica"/>
          <w:color w:val="333333"/>
          <w:kern w:val="0"/>
          <w:sz w:val="21"/>
          <w:szCs w:val="21"/>
        </w:rPr>
        <w:br/>
      </w:r>
    </w:p>
    <w:p w:rsidR="00FF1683" w:rsidRPr="00FF1683" w:rsidRDefault="00FF1683" w:rsidP="00FF1683">
      <w:pPr>
        <w:widowControl/>
        <w:shd w:val="clear" w:color="auto" w:fill="FFFFFF"/>
        <w:spacing w:after="150" w:line="675" w:lineRule="atLeast"/>
        <w:jc w:val="center"/>
        <w:rPr>
          <w:rFonts w:ascii="Helvetica" w:eastAsia="宋体" w:hAnsi="Helvetica" w:cs="Helvetica"/>
          <w:color w:val="333333"/>
          <w:kern w:val="0"/>
          <w:szCs w:val="24"/>
        </w:rPr>
      </w:pPr>
      <w:r w:rsidRPr="00FF1683">
        <w:rPr>
          <w:rFonts w:ascii="FangSong_GB2312" w:eastAsia="FangSong_GB2312" w:hAnsi="FangSong_GB2312" w:cs="Helvetica" w:hint="eastAsia"/>
          <w:b/>
          <w:bCs/>
          <w:color w:val="333333"/>
          <w:kern w:val="0"/>
          <w:sz w:val="27"/>
          <w:szCs w:val="27"/>
        </w:rPr>
        <w:lastRenderedPageBreak/>
        <w:t>围填海工程生态建设技术指南（试行）</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为指导围填海工程设计和海域使用论证报告生态建设方案专章的编制工作，根据《中华人民共和国海域使用管理法》《中华人民共和国海洋环境保护法》和《围填海管控办法》等法律法规和生态文明建设有关要求，制订本指南。</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1" w:name="_Toc492997211"/>
      <w:bookmarkEnd w:id="1"/>
      <w:r w:rsidRPr="00FF1683">
        <w:rPr>
          <w:rFonts w:ascii="Times New Roman" w:eastAsia="宋体" w:hAnsi="Times New Roman" w:cs="Times New Roman"/>
          <w:b/>
          <w:bCs/>
          <w:color w:val="000000"/>
          <w:kern w:val="36"/>
          <w:sz w:val="28"/>
          <w:szCs w:val="28"/>
        </w:rPr>
        <w:t>1 </w:t>
      </w:r>
      <w:r w:rsidRPr="00FF1683">
        <w:rPr>
          <w:rFonts w:ascii="仿宋" w:eastAsia="仿宋" w:hAnsi="仿宋" w:cs="Helvetica" w:hint="eastAsia"/>
          <w:b/>
          <w:bCs/>
          <w:color w:val="000000"/>
          <w:kern w:val="36"/>
          <w:sz w:val="28"/>
          <w:szCs w:val="28"/>
        </w:rPr>
        <w:t>适用范围</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本指南规定了围填海工程生态建设的内容和技术要求。</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本指南适用于在中华人民共和国内水和领海范围内涉及围填海工程的生态建设工作。</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2" w:name="_Toc492997212"/>
      <w:bookmarkEnd w:id="2"/>
      <w:r w:rsidRPr="00FF1683">
        <w:rPr>
          <w:rFonts w:ascii="Times New Roman" w:eastAsia="宋体" w:hAnsi="Times New Roman" w:cs="Times New Roman"/>
          <w:b/>
          <w:bCs/>
          <w:color w:val="000000"/>
          <w:kern w:val="36"/>
          <w:sz w:val="28"/>
          <w:szCs w:val="28"/>
        </w:rPr>
        <w:t>2</w:t>
      </w:r>
      <w:r w:rsidRPr="00FF1683">
        <w:rPr>
          <w:rFonts w:ascii="仿宋" w:eastAsia="仿宋" w:hAnsi="仿宋" w:cs="Helvetica" w:hint="eastAsia"/>
          <w:b/>
          <w:bCs/>
          <w:color w:val="000000"/>
          <w:kern w:val="36"/>
          <w:sz w:val="28"/>
          <w:szCs w:val="28"/>
        </w:rPr>
        <w:t>规范性引用文件</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本指南引用了下列文件中的条款。凡是不注日期的引用文件，其有效版本适用于本指南。</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海域使用论证技术导则</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GB/T 18190</w:t>
      </w:r>
      <w:r w:rsidRPr="00FF1683">
        <w:rPr>
          <w:rFonts w:ascii="仿宋" w:eastAsia="仿宋" w:hAnsi="仿宋" w:cs="宋体" w:hint="eastAsia"/>
          <w:color w:val="000000"/>
          <w:kern w:val="0"/>
          <w:sz w:val="28"/>
          <w:szCs w:val="28"/>
        </w:rPr>
        <w:t>海洋学术语</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GB/T 19485 </w:t>
      </w:r>
      <w:r w:rsidRPr="00FF1683">
        <w:rPr>
          <w:rFonts w:ascii="FangSong_GB2312" w:eastAsia="FangSong_GB2312" w:hAnsi="FangSong_GB2312" w:cs="宋体" w:hint="eastAsia"/>
          <w:color w:val="000000"/>
          <w:kern w:val="0"/>
          <w:sz w:val="28"/>
          <w:szCs w:val="28"/>
        </w:rPr>
        <w:t>海洋工程环境影响评价技术导则</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GB/T 51015-2014</w:t>
      </w:r>
      <w:r w:rsidRPr="00FF1683">
        <w:rPr>
          <w:rFonts w:ascii="FangSong_GB2312" w:eastAsia="FangSong_GB2312" w:hAnsi="FangSong_GB2312" w:cs="宋体" w:hint="eastAsia"/>
          <w:color w:val="000000"/>
          <w:kern w:val="0"/>
          <w:sz w:val="28"/>
          <w:szCs w:val="28"/>
        </w:rPr>
        <w:t>海堤工程设计规范</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HY/T 123 </w:t>
      </w:r>
      <w:r w:rsidRPr="00FF1683">
        <w:rPr>
          <w:rFonts w:ascii="FangSong_GB2312" w:eastAsia="FangSong_GB2312" w:hAnsi="FangSong_GB2312" w:cs="宋体" w:hint="eastAsia"/>
          <w:color w:val="000000"/>
          <w:kern w:val="0"/>
          <w:sz w:val="28"/>
          <w:szCs w:val="28"/>
        </w:rPr>
        <w:t>海域使用分类</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lastRenderedPageBreak/>
        <w:t>LY/T 1938-2011 </w:t>
      </w:r>
      <w:r w:rsidRPr="00FF1683">
        <w:rPr>
          <w:rFonts w:ascii="FangSong_GB2312" w:eastAsia="FangSong_GB2312" w:hAnsi="FangSong_GB2312" w:cs="宋体" w:hint="eastAsia"/>
          <w:color w:val="000000"/>
          <w:kern w:val="0"/>
          <w:sz w:val="28"/>
          <w:szCs w:val="28"/>
        </w:rPr>
        <w:t>红树林建设技术规程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FangSong_GB2312" w:eastAsia="FangSong_GB2312" w:hAnsi="FangSong_GB2312" w:cs="宋体" w:hint="eastAsia"/>
          <w:color w:val="000000"/>
          <w:kern w:val="0"/>
          <w:sz w:val="28"/>
          <w:szCs w:val="28"/>
        </w:rPr>
        <w:t>建设项目用海面积控制指标</w:t>
      </w:r>
      <w:r w:rsidRPr="00FF1683">
        <w:rPr>
          <w:rFonts w:ascii="宋体" w:eastAsia="宋体" w:hAnsi="宋体" w:cs="宋体"/>
          <w:color w:val="333333"/>
          <w:kern w:val="0"/>
          <w:sz w:val="28"/>
          <w:szCs w:val="28"/>
        </w:rPr>
        <w:t> </w:t>
      </w:r>
      <w:r w:rsidRPr="00FF1683">
        <w:rPr>
          <w:rFonts w:ascii="FangSong_GB2312" w:eastAsia="FangSong_GB2312" w:hAnsi="FangSong_GB2312" w:cs="宋体" w:hint="eastAsia"/>
          <w:color w:val="000000"/>
          <w:kern w:val="0"/>
          <w:sz w:val="28"/>
          <w:szCs w:val="28"/>
        </w:rPr>
        <w:t>海办发〔</w:t>
      </w:r>
      <w:r w:rsidRPr="00FF1683">
        <w:rPr>
          <w:rFonts w:ascii="FangSong_GB2312" w:eastAsia="FangSong_GB2312" w:hAnsi="FangSong_GB2312" w:cs="宋体" w:hint="eastAsia"/>
          <w:color w:val="333333"/>
          <w:kern w:val="0"/>
          <w:sz w:val="28"/>
          <w:szCs w:val="28"/>
        </w:rPr>
        <w:t>2017</w:t>
      </w:r>
      <w:r w:rsidRPr="00FF1683">
        <w:rPr>
          <w:rFonts w:ascii="FangSong_GB2312" w:eastAsia="FangSong_GB2312" w:hAnsi="FangSong_GB2312" w:cs="宋体" w:hint="eastAsia"/>
          <w:color w:val="000000"/>
          <w:kern w:val="0"/>
          <w:sz w:val="28"/>
          <w:szCs w:val="28"/>
        </w:rPr>
        <w:t>〕</w:t>
      </w:r>
      <w:r w:rsidRPr="00FF1683">
        <w:rPr>
          <w:rFonts w:ascii="FangSong_GB2312" w:eastAsia="FangSong_GB2312" w:hAnsi="FangSong_GB2312" w:cs="宋体" w:hint="eastAsia"/>
          <w:color w:val="333333"/>
          <w:kern w:val="0"/>
          <w:sz w:val="28"/>
          <w:szCs w:val="28"/>
        </w:rPr>
        <w:t>22</w:t>
      </w:r>
      <w:r w:rsidRPr="00FF1683">
        <w:rPr>
          <w:rFonts w:ascii="FangSong_GB2312" w:eastAsia="FangSong_GB2312" w:hAnsi="FangSong_GB2312" w:cs="宋体" w:hint="eastAsia"/>
          <w:color w:val="000000"/>
          <w:kern w:val="0"/>
          <w:sz w:val="28"/>
          <w:szCs w:val="28"/>
        </w:rPr>
        <w:t>号</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3" w:name="_Toc492997213"/>
      <w:bookmarkEnd w:id="3"/>
      <w:r w:rsidRPr="00FF1683">
        <w:rPr>
          <w:rFonts w:ascii="Times New Roman" w:eastAsia="宋体" w:hAnsi="Times New Roman" w:cs="Times New Roman"/>
          <w:b/>
          <w:bCs/>
          <w:color w:val="000000"/>
          <w:kern w:val="36"/>
          <w:sz w:val="28"/>
          <w:szCs w:val="28"/>
        </w:rPr>
        <w:t>3 </w:t>
      </w:r>
      <w:r w:rsidRPr="00FF1683">
        <w:rPr>
          <w:rFonts w:ascii="仿宋" w:eastAsia="仿宋" w:hAnsi="仿宋" w:cs="Helvetica" w:hint="eastAsia"/>
          <w:b/>
          <w:bCs/>
          <w:color w:val="000000"/>
          <w:kern w:val="36"/>
          <w:sz w:val="28"/>
          <w:szCs w:val="28"/>
        </w:rPr>
        <w:t>术语和定义</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下列术语和定义适用于本指南。</w:t>
      </w:r>
      <w:bookmarkStart w:id="4" w:name="_Toc480116010"/>
      <w:bookmarkEnd w:id="4"/>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5" w:name="_Toc492997214"/>
      <w:bookmarkEnd w:id="5"/>
      <w:r w:rsidRPr="00FF1683">
        <w:rPr>
          <w:rFonts w:ascii="Times New Roman" w:eastAsia="宋体" w:hAnsi="Times New Roman" w:cs="Times New Roman"/>
          <w:b/>
          <w:bCs/>
          <w:color w:val="333333"/>
          <w:kern w:val="0"/>
          <w:sz w:val="28"/>
          <w:szCs w:val="28"/>
        </w:rPr>
        <w:t>3.1</w:t>
      </w:r>
      <w:r w:rsidRPr="00FF1683">
        <w:rPr>
          <w:rFonts w:ascii="仿宋" w:eastAsia="仿宋" w:hAnsi="仿宋" w:cs="Helvetica" w:hint="eastAsia"/>
          <w:b/>
          <w:bCs/>
          <w:color w:val="000000"/>
          <w:kern w:val="0"/>
          <w:sz w:val="28"/>
          <w:szCs w:val="28"/>
        </w:rPr>
        <w:t>海湾</w:t>
      </w:r>
      <w:r w:rsidRPr="00FF1683">
        <w:rPr>
          <w:rFonts w:ascii="Helvetica" w:eastAsia="宋体" w:hAnsi="Helvetica" w:cs="Helvetica"/>
          <w:b/>
          <w:bCs/>
          <w:color w:val="333333"/>
          <w:kern w:val="0"/>
          <w:sz w:val="28"/>
          <w:szCs w:val="28"/>
        </w:rPr>
        <w:t> bay; gulf</w:t>
      </w:r>
    </w:p>
    <w:p w:rsidR="00FF1683" w:rsidRPr="00FF1683" w:rsidRDefault="00FF1683" w:rsidP="00FF1683">
      <w:pPr>
        <w:widowControl/>
        <w:shd w:val="clear" w:color="auto" w:fill="FFFFFF"/>
        <w:spacing w:after="150" w:line="675" w:lineRule="atLeast"/>
        <w:ind w:left="-17" w:firstLine="42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被陆地环绕且面积不小于以口门宽度为直径的半圆面积的海域。</w:t>
      </w:r>
    </w:p>
    <w:p w:rsidR="00FF1683" w:rsidRPr="00FF1683" w:rsidRDefault="00FF1683" w:rsidP="00FF1683">
      <w:pPr>
        <w:widowControl/>
        <w:shd w:val="clear" w:color="auto" w:fill="FFFFFF"/>
        <w:spacing w:after="150" w:line="675" w:lineRule="atLeast"/>
        <w:ind w:left="-17" w:firstLine="42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[GB/T 18190—2000</w:t>
      </w:r>
      <w:r w:rsidRPr="00FF1683">
        <w:rPr>
          <w:rFonts w:ascii="仿宋" w:eastAsia="仿宋" w:hAnsi="仿宋" w:cs="宋体" w:hint="eastAsia"/>
          <w:color w:val="000000"/>
          <w:kern w:val="0"/>
          <w:sz w:val="28"/>
          <w:szCs w:val="28"/>
        </w:rPr>
        <w:t>，定义</w:t>
      </w:r>
      <w:r w:rsidRPr="00FF1683">
        <w:rPr>
          <w:rFonts w:ascii="Times New Roman" w:eastAsia="宋体" w:hAnsi="Times New Roman" w:cs="Times New Roman"/>
          <w:color w:val="333333"/>
          <w:kern w:val="0"/>
          <w:sz w:val="28"/>
          <w:szCs w:val="28"/>
        </w:rPr>
        <w:t>2.1.19]</w:t>
      </w:r>
    </w:p>
    <w:p w:rsidR="00FF1683" w:rsidRPr="00FF1683" w:rsidRDefault="00FF1683" w:rsidP="00FF1683">
      <w:pPr>
        <w:widowControl/>
        <w:shd w:val="clear" w:color="auto" w:fill="FFFFFF"/>
        <w:spacing w:after="150" w:line="675" w:lineRule="atLeast"/>
        <w:ind w:left="-17" w:firstLine="420"/>
        <w:jc w:val="left"/>
        <w:rPr>
          <w:rFonts w:ascii="宋体" w:eastAsia="宋体" w:hAnsi="宋体" w:cs="宋体"/>
          <w:color w:val="333333"/>
          <w:kern w:val="0"/>
          <w:szCs w:val="24"/>
        </w:rPr>
      </w:pPr>
      <w:r w:rsidRPr="00FF1683">
        <w:rPr>
          <w:rFonts w:ascii="黑体" w:eastAsia="黑体" w:hAnsi="黑体" w:cs="宋体" w:hint="eastAsia"/>
          <w:color w:val="000000"/>
          <w:kern w:val="0"/>
          <w:szCs w:val="24"/>
        </w:rPr>
        <w:t>注</w:t>
      </w:r>
      <w:r w:rsidRPr="00FF1683">
        <w:rPr>
          <w:rFonts w:ascii="仿宋" w:eastAsia="仿宋" w:hAnsi="仿宋" w:cs="宋体" w:hint="eastAsia"/>
          <w:color w:val="000000"/>
          <w:kern w:val="0"/>
          <w:szCs w:val="24"/>
        </w:rPr>
        <w:t>：本指南中的海湾不含辽东湾、渤海湾、莱州湾和北部湾。</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6" w:name="_Toc492997215"/>
      <w:bookmarkStart w:id="7" w:name="_Toc480116011"/>
      <w:bookmarkEnd w:id="6"/>
      <w:bookmarkEnd w:id="7"/>
      <w:r w:rsidRPr="00FF1683">
        <w:rPr>
          <w:rFonts w:ascii="Times New Roman" w:eastAsia="宋体" w:hAnsi="Times New Roman" w:cs="Times New Roman"/>
          <w:b/>
          <w:bCs/>
          <w:color w:val="333333"/>
          <w:kern w:val="0"/>
          <w:sz w:val="28"/>
          <w:szCs w:val="28"/>
        </w:rPr>
        <w:t>3.2</w:t>
      </w:r>
      <w:r w:rsidRPr="00FF1683">
        <w:rPr>
          <w:rFonts w:ascii="仿宋" w:eastAsia="仿宋" w:hAnsi="仿宋" w:cs="Helvetica" w:hint="eastAsia"/>
          <w:b/>
          <w:bCs/>
          <w:color w:val="000000"/>
          <w:kern w:val="0"/>
          <w:sz w:val="28"/>
          <w:szCs w:val="28"/>
        </w:rPr>
        <w:t>河口</w:t>
      </w:r>
      <w:r w:rsidRPr="00FF1683">
        <w:rPr>
          <w:rFonts w:ascii="Helvetica" w:eastAsia="宋体" w:hAnsi="Helvetica" w:cs="Helvetica"/>
          <w:b/>
          <w:bCs/>
          <w:color w:val="333333"/>
          <w:kern w:val="0"/>
          <w:sz w:val="28"/>
          <w:szCs w:val="28"/>
        </w:rPr>
        <w:t> river mouth; estuary</w:t>
      </w:r>
    </w:p>
    <w:p w:rsidR="00FF1683" w:rsidRPr="00FF1683" w:rsidRDefault="00FF1683" w:rsidP="00FF1683">
      <w:pPr>
        <w:widowControl/>
        <w:shd w:val="clear" w:color="auto" w:fill="FFFFFF"/>
        <w:spacing w:after="150" w:line="675" w:lineRule="atLeast"/>
        <w:ind w:left="-17" w:firstLine="42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具有常年径流入海河流且终端受潮汐和径流共同作用的海域。</w:t>
      </w:r>
    </w:p>
    <w:p w:rsidR="00FF1683" w:rsidRPr="00FF1683" w:rsidRDefault="00FF1683" w:rsidP="00FF1683">
      <w:pPr>
        <w:widowControl/>
        <w:shd w:val="clear" w:color="auto" w:fill="FFFFFF"/>
        <w:spacing w:after="150" w:line="675" w:lineRule="atLeast"/>
        <w:ind w:left="-17" w:firstLine="420"/>
        <w:jc w:val="left"/>
        <w:rPr>
          <w:rFonts w:ascii="宋体" w:eastAsia="宋体" w:hAnsi="宋体" w:cs="宋体"/>
          <w:color w:val="333333"/>
          <w:kern w:val="0"/>
          <w:szCs w:val="24"/>
        </w:rPr>
      </w:pPr>
      <w:r w:rsidRPr="00FF1683">
        <w:rPr>
          <w:rFonts w:ascii="Times New Roman" w:eastAsia="宋体" w:hAnsi="Times New Roman" w:cs="Times New Roman"/>
          <w:color w:val="333333"/>
          <w:kern w:val="0"/>
          <w:sz w:val="28"/>
          <w:szCs w:val="28"/>
        </w:rPr>
        <w:t>[GB/T 19485</w:t>
      </w:r>
      <w:r w:rsidRPr="00FF1683">
        <w:rPr>
          <w:rFonts w:ascii="Times New Roman" w:eastAsia="仿宋" w:hAnsi="Times New Roman" w:cs="Times New Roman"/>
          <w:color w:val="000000"/>
          <w:kern w:val="0"/>
          <w:sz w:val="28"/>
          <w:szCs w:val="28"/>
        </w:rPr>
        <w:t>，</w:t>
      </w:r>
      <w:r w:rsidRPr="00FF1683">
        <w:rPr>
          <w:rFonts w:ascii="仿宋" w:eastAsia="仿宋" w:hAnsi="仿宋" w:cs="宋体" w:hint="eastAsia"/>
          <w:color w:val="000000"/>
          <w:kern w:val="0"/>
          <w:sz w:val="28"/>
          <w:szCs w:val="28"/>
        </w:rPr>
        <w:t>定义</w:t>
      </w:r>
      <w:r w:rsidRPr="00FF1683">
        <w:rPr>
          <w:rFonts w:ascii="Times New Roman" w:eastAsia="宋体" w:hAnsi="Times New Roman" w:cs="Times New Roman"/>
          <w:color w:val="333333"/>
          <w:kern w:val="0"/>
          <w:sz w:val="28"/>
          <w:szCs w:val="28"/>
        </w:rPr>
        <w:t>3.2]</w:t>
      </w:r>
      <w:r w:rsidRPr="00FF1683">
        <w:rPr>
          <w:rFonts w:ascii="仿宋" w:eastAsia="仿宋" w:hAnsi="仿宋" w:cs="宋体" w:hint="eastAsia"/>
          <w:color w:val="000000"/>
          <w:kern w:val="0"/>
          <w:sz w:val="28"/>
          <w:szCs w:val="28"/>
        </w:rPr>
        <w:t>。</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8" w:name="_Toc492997216"/>
      <w:bookmarkStart w:id="9" w:name="_Toc480116012"/>
      <w:bookmarkEnd w:id="8"/>
      <w:bookmarkEnd w:id="9"/>
      <w:r w:rsidRPr="00FF1683">
        <w:rPr>
          <w:rFonts w:ascii="Times New Roman" w:eastAsia="宋体" w:hAnsi="Times New Roman" w:cs="Times New Roman"/>
          <w:b/>
          <w:bCs/>
          <w:color w:val="333333"/>
          <w:kern w:val="0"/>
          <w:sz w:val="28"/>
          <w:szCs w:val="28"/>
        </w:rPr>
        <w:t>3.3</w:t>
      </w:r>
      <w:r w:rsidRPr="00FF1683">
        <w:rPr>
          <w:rFonts w:ascii="仿宋" w:eastAsia="仿宋" w:hAnsi="仿宋" w:cs="Helvetica" w:hint="eastAsia"/>
          <w:b/>
          <w:bCs/>
          <w:color w:val="000000"/>
          <w:kern w:val="0"/>
          <w:sz w:val="28"/>
          <w:szCs w:val="28"/>
        </w:rPr>
        <w:t>开阔海域</w:t>
      </w:r>
      <w:r w:rsidRPr="00FF1683">
        <w:rPr>
          <w:rFonts w:ascii="Helvetica" w:eastAsia="宋体" w:hAnsi="Helvetica" w:cs="Helvetica"/>
          <w:b/>
          <w:bCs/>
          <w:color w:val="333333"/>
          <w:kern w:val="0"/>
          <w:sz w:val="28"/>
          <w:szCs w:val="28"/>
        </w:rPr>
        <w:t> open sea area</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无天然屏障或者无人工建筑物掩护，直接承受外海波浪作用、受近海潮流影响较大的海域。</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10" w:name="_Toc492997217"/>
      <w:bookmarkEnd w:id="10"/>
      <w:r w:rsidRPr="00FF1683">
        <w:rPr>
          <w:rFonts w:ascii="Times New Roman" w:eastAsia="宋体" w:hAnsi="Times New Roman" w:cs="Times New Roman"/>
          <w:b/>
          <w:bCs/>
          <w:color w:val="000000"/>
          <w:kern w:val="36"/>
          <w:sz w:val="28"/>
          <w:szCs w:val="28"/>
        </w:rPr>
        <w:t>4</w:t>
      </w:r>
      <w:r w:rsidRPr="00FF1683">
        <w:rPr>
          <w:rFonts w:ascii="仿宋" w:eastAsia="仿宋" w:hAnsi="仿宋" w:cs="Helvetica" w:hint="eastAsia"/>
          <w:b/>
          <w:bCs/>
          <w:color w:val="000000"/>
          <w:kern w:val="36"/>
          <w:sz w:val="28"/>
          <w:szCs w:val="28"/>
        </w:rPr>
        <w:t>总则</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11" w:name="_Toc492997218"/>
      <w:bookmarkEnd w:id="11"/>
      <w:r w:rsidRPr="00FF1683">
        <w:rPr>
          <w:rFonts w:ascii="Times New Roman" w:eastAsia="宋体" w:hAnsi="Times New Roman" w:cs="Times New Roman"/>
          <w:b/>
          <w:bCs/>
          <w:color w:val="333333"/>
          <w:kern w:val="0"/>
          <w:sz w:val="28"/>
          <w:szCs w:val="28"/>
        </w:rPr>
        <w:t>4.1</w:t>
      </w:r>
      <w:r w:rsidRPr="00FF1683">
        <w:rPr>
          <w:rFonts w:ascii="仿宋" w:eastAsia="仿宋" w:hAnsi="仿宋" w:cs="Helvetica" w:hint="eastAsia"/>
          <w:b/>
          <w:bCs/>
          <w:color w:val="000000"/>
          <w:kern w:val="0"/>
          <w:sz w:val="28"/>
          <w:szCs w:val="28"/>
        </w:rPr>
        <w:t>目的</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lastRenderedPageBreak/>
        <w:t>开展围填海工程的生态建设，旨在采取系统性、综合性的技术方法和工程措施，尽可能地减少围填海工程对海洋资源和海洋生态系统的影响，修复受损生境，提升新形成岸线的公众开放程度和景观生态效果，构建自然化、生态化、绿植化的新海岸。</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12" w:name="_Toc492997219"/>
      <w:bookmarkEnd w:id="12"/>
      <w:r w:rsidRPr="00FF1683">
        <w:rPr>
          <w:rFonts w:ascii="Times New Roman" w:eastAsia="宋体" w:hAnsi="Times New Roman" w:cs="Times New Roman"/>
          <w:b/>
          <w:bCs/>
          <w:color w:val="333333"/>
          <w:kern w:val="0"/>
          <w:sz w:val="28"/>
          <w:szCs w:val="28"/>
        </w:rPr>
        <w:t>4.2</w:t>
      </w:r>
      <w:r w:rsidRPr="00FF1683">
        <w:rPr>
          <w:rFonts w:ascii="仿宋" w:eastAsia="仿宋" w:hAnsi="仿宋" w:cs="Helvetica" w:hint="eastAsia"/>
          <w:b/>
          <w:bCs/>
          <w:color w:val="000000"/>
          <w:kern w:val="0"/>
          <w:sz w:val="28"/>
          <w:szCs w:val="28"/>
        </w:rPr>
        <w:t>原则</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4.2.1</w:t>
      </w:r>
      <w:r w:rsidRPr="00FF1683">
        <w:rPr>
          <w:rFonts w:ascii="仿宋" w:eastAsia="仿宋" w:hAnsi="仿宋" w:cs="宋体" w:hint="eastAsia"/>
          <w:b/>
          <w:bCs/>
          <w:color w:val="000000"/>
          <w:kern w:val="0"/>
          <w:sz w:val="28"/>
          <w:szCs w:val="28"/>
        </w:rPr>
        <w:t>生态优先、因地制宜</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应结合工程用海的实际功能需求，充分考虑当地自然资源现状、生态禀赋、水文动力、地形地貌和海洋灾害等自然条件，提出合理可行的生态化建设方案。</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4.2.2</w:t>
      </w:r>
      <w:r w:rsidRPr="00FF1683">
        <w:rPr>
          <w:rFonts w:ascii="仿宋" w:eastAsia="仿宋" w:hAnsi="仿宋" w:cs="宋体" w:hint="eastAsia"/>
          <w:b/>
          <w:bCs/>
          <w:color w:val="000000"/>
          <w:kern w:val="0"/>
          <w:sz w:val="28"/>
          <w:szCs w:val="28"/>
        </w:rPr>
        <w:t>以人为本、保障安全</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在保障海洋经济发展的同时，统筹规划围填海工程的生态生活空间，增加民生需求权重，破解公众亲海难题，让公众享受到碧海蓝天和洁净沙滩。护岸工程的设计应符合相关国家和行业设计规范标准，确保防洪防潮防浪安全和公众生命财产安全，发挥好生态建设的海洋减灾功能。</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4.2.3</w:t>
      </w:r>
      <w:r w:rsidRPr="00FF1683">
        <w:rPr>
          <w:rFonts w:ascii="仿宋" w:eastAsia="仿宋" w:hAnsi="仿宋" w:cs="宋体" w:hint="eastAsia"/>
          <w:b/>
          <w:bCs/>
          <w:color w:val="000000"/>
          <w:kern w:val="0"/>
          <w:sz w:val="28"/>
          <w:szCs w:val="28"/>
        </w:rPr>
        <w:t>科学设计、自然修复</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结合工程所在区域海域条件，遵循海陆过渡带生态系统的自然规律，充分利用生态系统的自然修复与恢复能力，科学设计生态建</w:t>
      </w:r>
      <w:r w:rsidRPr="00FF1683">
        <w:rPr>
          <w:rFonts w:ascii="仿宋" w:eastAsia="仿宋" w:hAnsi="仿宋" w:cs="宋体" w:hint="eastAsia"/>
          <w:color w:val="000000"/>
          <w:kern w:val="0"/>
          <w:sz w:val="28"/>
          <w:szCs w:val="28"/>
        </w:rPr>
        <w:lastRenderedPageBreak/>
        <w:t>设方案。选择具有可操作性的技术措施，为生态系统自然恢复创造良好条件，确保生态建设成果持久发挥作用。</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4.2.4</w:t>
      </w:r>
      <w:r w:rsidRPr="00FF1683">
        <w:rPr>
          <w:rFonts w:ascii="仿宋" w:eastAsia="仿宋" w:hAnsi="仿宋" w:cs="宋体" w:hint="eastAsia"/>
          <w:b/>
          <w:bCs/>
          <w:color w:val="000000"/>
          <w:kern w:val="0"/>
          <w:sz w:val="28"/>
          <w:szCs w:val="28"/>
        </w:rPr>
        <w:t>提高效率、节约资源</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生态建设应与工程用海开发利用有机融合，在海岸线和海域利用上实现布局协调和功能兼顾，尽量减少因生态建设带来的海域海岸线空间资源消耗。</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13" w:name="_Toc492997220"/>
      <w:bookmarkEnd w:id="13"/>
      <w:r w:rsidRPr="00FF1683">
        <w:rPr>
          <w:rFonts w:ascii="Times New Roman" w:eastAsia="宋体" w:hAnsi="Times New Roman" w:cs="Times New Roman"/>
          <w:b/>
          <w:bCs/>
          <w:color w:val="333333"/>
          <w:kern w:val="0"/>
          <w:sz w:val="28"/>
          <w:szCs w:val="28"/>
        </w:rPr>
        <w:t>4.3</w:t>
      </w:r>
      <w:r w:rsidRPr="00FF1683">
        <w:rPr>
          <w:rFonts w:ascii="仿宋" w:eastAsia="仿宋" w:hAnsi="仿宋" w:cs="Helvetica" w:hint="eastAsia"/>
          <w:b/>
          <w:bCs/>
          <w:color w:val="000000"/>
          <w:kern w:val="0"/>
          <w:sz w:val="28"/>
          <w:szCs w:val="28"/>
        </w:rPr>
        <w:t>主要内容</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围填海工程在开展海域使用论证工作前，应开展海洋生态本底调查。根据调查结果，结合围填海工程实际情况，编制生态建设方案。生态建设主要内容如下：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1</w:t>
      </w:r>
      <w:r w:rsidRPr="00FF1683">
        <w:rPr>
          <w:rFonts w:ascii="仿宋" w:eastAsia="仿宋" w:hAnsi="仿宋" w:cs="宋体" w:hint="eastAsia"/>
          <w:color w:val="000000"/>
          <w:kern w:val="0"/>
          <w:sz w:val="28"/>
          <w:szCs w:val="28"/>
        </w:rPr>
        <w:t>）生态化平面设计；</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2</w:t>
      </w:r>
      <w:r w:rsidRPr="00FF1683">
        <w:rPr>
          <w:rFonts w:ascii="仿宋" w:eastAsia="仿宋" w:hAnsi="仿宋" w:cs="宋体" w:hint="eastAsia"/>
          <w:color w:val="000000"/>
          <w:kern w:val="0"/>
          <w:sz w:val="28"/>
          <w:szCs w:val="28"/>
        </w:rPr>
        <w:t>）公众亲海空间设计；</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3</w:t>
      </w:r>
      <w:r w:rsidRPr="00FF1683">
        <w:rPr>
          <w:rFonts w:ascii="仿宋" w:eastAsia="仿宋" w:hAnsi="仿宋" w:cs="宋体" w:hint="eastAsia"/>
          <w:color w:val="000000"/>
          <w:kern w:val="0"/>
          <w:sz w:val="28"/>
          <w:szCs w:val="28"/>
        </w:rPr>
        <w:t>）生态化海堤建设；</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4</w:t>
      </w:r>
      <w:r w:rsidRPr="00FF1683">
        <w:rPr>
          <w:rFonts w:ascii="仿宋" w:eastAsia="仿宋" w:hAnsi="仿宋" w:cs="宋体" w:hint="eastAsia"/>
          <w:color w:val="000000"/>
          <w:kern w:val="0"/>
          <w:sz w:val="28"/>
          <w:szCs w:val="28"/>
        </w:rPr>
        <w:t>）生态化岸滩建设；</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5</w:t>
      </w:r>
      <w:r w:rsidRPr="00FF1683">
        <w:rPr>
          <w:rFonts w:ascii="仿宋" w:eastAsia="仿宋" w:hAnsi="仿宋" w:cs="宋体" w:hint="eastAsia"/>
          <w:color w:val="000000"/>
          <w:kern w:val="0"/>
          <w:sz w:val="28"/>
          <w:szCs w:val="28"/>
        </w:rPr>
        <w:t>）污水排放与控制；</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w:t>
      </w:r>
      <w:r w:rsidRPr="00FF1683">
        <w:rPr>
          <w:rFonts w:ascii="宋体" w:eastAsia="宋体" w:hAnsi="宋体" w:cs="宋体"/>
          <w:color w:val="333333"/>
          <w:kern w:val="0"/>
          <w:sz w:val="28"/>
          <w:szCs w:val="28"/>
        </w:rPr>
        <w:t>6</w:t>
      </w:r>
      <w:r w:rsidRPr="00FF1683">
        <w:rPr>
          <w:rFonts w:ascii="仿宋" w:eastAsia="仿宋" w:hAnsi="仿宋" w:cs="宋体" w:hint="eastAsia"/>
          <w:color w:val="000000"/>
          <w:kern w:val="0"/>
          <w:sz w:val="28"/>
          <w:szCs w:val="28"/>
        </w:rPr>
        <w:t>）长期监测与评估。</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海域使用论证过程中应充分考虑项目用海的生态影响，明确项目的生态建设内容和空间布局方案，分析论证项目生态建设方案的</w:t>
      </w:r>
      <w:r w:rsidRPr="00FF1683">
        <w:rPr>
          <w:rFonts w:ascii="仿宋" w:eastAsia="仿宋" w:hAnsi="仿宋" w:cs="宋体" w:hint="eastAsia"/>
          <w:color w:val="000000"/>
          <w:kern w:val="0"/>
          <w:sz w:val="28"/>
          <w:szCs w:val="28"/>
        </w:rPr>
        <w:lastRenderedPageBreak/>
        <w:t>合理性与可行性，并将其作为海域使用论证报告书中的专章，专章提纲应符合附录</w:t>
      </w:r>
      <w:r w:rsidRPr="00FF1683">
        <w:rPr>
          <w:rFonts w:ascii="Times New Roman" w:eastAsia="宋体" w:hAnsi="Times New Roman" w:cs="Times New Roman"/>
          <w:color w:val="333333"/>
          <w:kern w:val="0"/>
          <w:sz w:val="28"/>
          <w:szCs w:val="28"/>
        </w:rPr>
        <w:t>A</w:t>
      </w:r>
      <w:r w:rsidRPr="00FF1683">
        <w:rPr>
          <w:rFonts w:ascii="仿宋" w:eastAsia="仿宋" w:hAnsi="仿宋" w:cs="宋体" w:hint="eastAsia"/>
          <w:color w:val="000000"/>
          <w:kern w:val="0"/>
          <w:sz w:val="28"/>
          <w:szCs w:val="28"/>
        </w:rPr>
        <w:t>要求。</w:t>
      </w:r>
      <w:r w:rsidRPr="00FF1683">
        <w:rPr>
          <w:rFonts w:ascii="宋体" w:eastAsia="宋体" w:hAnsi="宋体" w:cs="宋体"/>
          <w:color w:val="333333"/>
          <w:kern w:val="0"/>
          <w:sz w:val="28"/>
          <w:szCs w:val="28"/>
        </w:rPr>
        <w:t>  </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14" w:name="_Toc492997221"/>
      <w:bookmarkEnd w:id="14"/>
      <w:r w:rsidRPr="00FF1683">
        <w:rPr>
          <w:rFonts w:ascii="Times New Roman" w:eastAsia="宋体" w:hAnsi="Times New Roman" w:cs="Times New Roman"/>
          <w:b/>
          <w:bCs/>
          <w:color w:val="000000"/>
          <w:kern w:val="36"/>
          <w:sz w:val="28"/>
          <w:szCs w:val="28"/>
        </w:rPr>
        <w:t>5</w:t>
      </w:r>
      <w:r w:rsidRPr="00FF1683">
        <w:rPr>
          <w:rFonts w:ascii="仿宋" w:eastAsia="仿宋" w:hAnsi="仿宋" w:cs="Helvetica" w:hint="eastAsia"/>
          <w:b/>
          <w:bCs/>
          <w:color w:val="000000"/>
          <w:kern w:val="36"/>
          <w:sz w:val="28"/>
          <w:szCs w:val="28"/>
        </w:rPr>
        <w:t>技术要求</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15" w:name="_Toc492997222"/>
      <w:bookmarkStart w:id="16" w:name="_Toc480116021"/>
      <w:bookmarkEnd w:id="15"/>
      <w:bookmarkEnd w:id="16"/>
      <w:r w:rsidRPr="00FF1683">
        <w:rPr>
          <w:rFonts w:ascii="Times New Roman" w:eastAsia="宋体" w:hAnsi="Times New Roman" w:cs="Times New Roman"/>
          <w:b/>
          <w:bCs/>
          <w:color w:val="333333"/>
          <w:kern w:val="0"/>
          <w:sz w:val="28"/>
          <w:szCs w:val="28"/>
        </w:rPr>
        <w:t>5.1</w:t>
      </w:r>
      <w:r w:rsidRPr="00FF1683">
        <w:rPr>
          <w:rFonts w:ascii="仿宋" w:eastAsia="仿宋" w:hAnsi="仿宋" w:cs="Helvetica" w:hint="eastAsia"/>
          <w:b/>
          <w:bCs/>
          <w:color w:val="000000"/>
          <w:kern w:val="0"/>
          <w:sz w:val="28"/>
          <w:szCs w:val="28"/>
        </w:rPr>
        <w:t>生态化平面设计</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平面设计应充分体现生态用海理念，最大限度地保护所在海域生态系统的原始性和多样性，尽量保全所在海域和海岸的生态功能。围填海工程平面布置应尽量采用离岸人工岛、多突堤（适用于码头泊位）、区块组团等方式，尽可能减少岸线资源的占用，岸线利用率应符合《建设项目用海面积控制指标（试行）》的要求；结合项目实际，围填海项目平面设计中应布置出一定面积的水系、湿地等生态空间，面积占比应符合《建设项目用海面积控制指标（试行）》的要求；涉及砂质岸滩的围填海工程不应对地形地貌与冲淤环境造成明显影响。</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17" w:name="_Toc478745768"/>
      <w:bookmarkStart w:id="18" w:name="_Toc478745462"/>
      <w:bookmarkStart w:id="19" w:name="_Toc492997223"/>
      <w:bookmarkEnd w:id="17"/>
      <w:bookmarkEnd w:id="18"/>
      <w:bookmarkEnd w:id="19"/>
      <w:r w:rsidRPr="00FF1683">
        <w:rPr>
          <w:rFonts w:ascii="Times New Roman" w:eastAsia="宋体" w:hAnsi="Times New Roman" w:cs="Times New Roman"/>
          <w:b/>
          <w:bCs/>
          <w:color w:val="333333"/>
          <w:kern w:val="0"/>
          <w:sz w:val="28"/>
          <w:szCs w:val="28"/>
        </w:rPr>
        <w:t>5.2</w:t>
      </w:r>
      <w:r w:rsidRPr="00FF1683">
        <w:rPr>
          <w:rFonts w:ascii="仿宋" w:eastAsia="仿宋" w:hAnsi="仿宋" w:cs="Helvetica" w:hint="eastAsia"/>
          <w:b/>
          <w:bCs/>
          <w:color w:val="000000"/>
          <w:kern w:val="0"/>
          <w:sz w:val="28"/>
          <w:szCs w:val="28"/>
        </w:rPr>
        <w:t>公众亲海空间设计</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除生产岸线、特殊利用岸线以及相关法律法规另有规定的岸线区域外，围填海工程新形成的岸线均应以适当方式向公众开放，开发退让距离应符合《建设项目用海面积控制指标（试行）》的相关要求。根据项目主导功能和陆域纵深，规划设计沿岸绿化带、人工</w:t>
      </w:r>
      <w:r w:rsidRPr="00FF1683">
        <w:rPr>
          <w:rFonts w:ascii="仿宋" w:eastAsia="仿宋" w:hAnsi="仿宋" w:cs="宋体" w:hint="eastAsia"/>
          <w:color w:val="000000"/>
          <w:kern w:val="0"/>
          <w:sz w:val="28"/>
          <w:szCs w:val="28"/>
        </w:rPr>
        <w:lastRenderedPageBreak/>
        <w:t>沙滩、公众亲海空间和进出亲海空间的通道。在有条件的区域，应在堤顶或海堤（护岸）向海侧建设观景栈道和平台等亲海廊道。</w:t>
      </w:r>
    </w:p>
    <w:p w:rsidR="00FF1683" w:rsidRPr="00FF1683" w:rsidRDefault="00FF1683" w:rsidP="00FF1683">
      <w:pPr>
        <w:widowControl/>
        <w:shd w:val="clear" w:color="auto" w:fill="FFFFFF"/>
        <w:spacing w:before="300" w:after="150" w:line="240" w:lineRule="auto"/>
        <w:jc w:val="left"/>
        <w:outlineLvl w:val="1"/>
        <w:rPr>
          <w:rFonts w:ascii="Times New Roman" w:eastAsia="宋体" w:hAnsi="Times New Roman" w:cs="Times New Roman"/>
          <w:color w:val="333333"/>
          <w:kern w:val="0"/>
          <w:sz w:val="36"/>
          <w:szCs w:val="36"/>
        </w:rPr>
      </w:pPr>
      <w:bookmarkStart w:id="20" w:name="undefined"/>
      <w:bookmarkEnd w:id="20"/>
      <w:r w:rsidRPr="00FF1683">
        <w:rPr>
          <w:rFonts w:ascii="Times New Roman" w:eastAsia="宋体" w:hAnsi="Times New Roman" w:cs="Times New Roman"/>
          <w:b/>
          <w:bCs/>
          <w:color w:val="333333"/>
          <w:kern w:val="0"/>
          <w:sz w:val="28"/>
          <w:szCs w:val="28"/>
        </w:rPr>
        <w:t>5.3</w:t>
      </w:r>
      <w:r w:rsidRPr="00FF1683">
        <w:rPr>
          <w:rFonts w:ascii="仿宋" w:eastAsia="仿宋" w:hAnsi="仿宋" w:cs="Times New Roman" w:hint="eastAsia"/>
          <w:b/>
          <w:bCs/>
          <w:color w:val="000000"/>
          <w:kern w:val="0"/>
          <w:sz w:val="28"/>
          <w:szCs w:val="28"/>
        </w:rPr>
        <w:t>生态化海堤建设</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5.3.1</w:t>
      </w:r>
      <w:r w:rsidRPr="00FF1683">
        <w:rPr>
          <w:rFonts w:ascii="仿宋" w:eastAsia="仿宋" w:hAnsi="仿宋" w:cs="宋体" w:hint="eastAsia"/>
          <w:b/>
          <w:bCs/>
          <w:color w:val="000000"/>
          <w:kern w:val="0"/>
          <w:sz w:val="28"/>
          <w:szCs w:val="28"/>
        </w:rPr>
        <w:t>堤型设计</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在保障海堤（护岸）防洪防潮防浪安全的前提下，向海侧堤型宜采用斜坡式结构，在条件适宜时尽可能缓坡入海，促进近岸海洋生境的重建。</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5.3.2</w:t>
      </w:r>
      <w:r w:rsidRPr="00FF1683">
        <w:rPr>
          <w:rFonts w:ascii="仿宋" w:eastAsia="仿宋" w:hAnsi="仿宋" w:cs="宋体" w:hint="eastAsia"/>
          <w:b/>
          <w:bCs/>
          <w:color w:val="000000"/>
          <w:kern w:val="0"/>
          <w:sz w:val="28"/>
          <w:szCs w:val="28"/>
        </w:rPr>
        <w:t>建筑材料</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海堤（护岸）建筑材料应体现生态和景观方面的需求。因地制宜，科学论证，向海侧的海堤应采用生态混凝土和当地块石等绿色环保、适宜当地海域生态系统的无害化建筑材料，以利于植物生长和藻类、贝类附着，促进恢复生物多样性。</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5.3.3</w:t>
      </w:r>
      <w:r w:rsidRPr="00FF1683">
        <w:rPr>
          <w:rFonts w:ascii="仿宋" w:eastAsia="仿宋" w:hAnsi="仿宋" w:cs="宋体" w:hint="eastAsia"/>
          <w:b/>
          <w:bCs/>
          <w:color w:val="000000"/>
          <w:kern w:val="0"/>
          <w:sz w:val="28"/>
          <w:szCs w:val="28"/>
        </w:rPr>
        <w:t>海堤生态带构建</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工程新形成向海侧护坡的坡面、堤顶和堤脚应综合考虑生态、景观、亲水和防灾减灾等要素，应因地制宜地采用生态格栅、生态护面（含生态袋、植物砌块、生态溢水砖、箱式绿化挡墙等）等生态设计措施，构建海堤生态带建设的有利条件。因地制宜地构建灌草结合、多种群交错的梯度布局，尽量选取本土物种、防</w:t>
      </w:r>
      <w:r w:rsidRPr="00FF1683">
        <w:rPr>
          <w:rFonts w:ascii="仿宋" w:eastAsia="仿宋" w:hAnsi="仿宋" w:cs="宋体" w:hint="eastAsia"/>
          <w:color w:val="000000"/>
          <w:kern w:val="0"/>
          <w:sz w:val="28"/>
          <w:szCs w:val="28"/>
        </w:rPr>
        <w:lastRenderedPageBreak/>
        <w:t>风抗浪、耐盐碱植物品种进行植被种植和养护，提高护岸植被物种多样性，发挥海堤生态带的综合减灾效能。岸滩、海堤（护岸）生态带绿植化植物的参考名录见附录</w:t>
      </w:r>
      <w:r w:rsidRPr="00FF1683">
        <w:rPr>
          <w:rFonts w:ascii="宋体" w:eastAsia="宋体" w:hAnsi="宋体" w:cs="宋体"/>
          <w:color w:val="333333"/>
          <w:kern w:val="0"/>
          <w:sz w:val="28"/>
          <w:szCs w:val="28"/>
        </w:rPr>
        <w:t>B</w:t>
      </w:r>
      <w:r w:rsidRPr="00FF1683">
        <w:rPr>
          <w:rFonts w:ascii="仿宋" w:eastAsia="仿宋" w:hAnsi="仿宋" w:cs="宋体" w:hint="eastAsia"/>
          <w:color w:val="000000"/>
          <w:kern w:val="0"/>
          <w:sz w:val="28"/>
          <w:szCs w:val="28"/>
        </w:rPr>
        <w:t>。</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1" w:name="_Toc492997225"/>
      <w:bookmarkStart w:id="22" w:name="_Toc478745769"/>
      <w:bookmarkStart w:id="23" w:name="_Toc478745463"/>
      <w:bookmarkEnd w:id="21"/>
      <w:bookmarkEnd w:id="22"/>
      <w:bookmarkEnd w:id="23"/>
      <w:r w:rsidRPr="00FF1683">
        <w:rPr>
          <w:rFonts w:ascii="Times New Roman" w:eastAsia="宋体" w:hAnsi="Times New Roman" w:cs="Times New Roman"/>
          <w:b/>
          <w:bCs/>
          <w:color w:val="333333"/>
          <w:kern w:val="0"/>
          <w:sz w:val="28"/>
          <w:szCs w:val="28"/>
        </w:rPr>
        <w:t>5.4</w:t>
      </w:r>
      <w:r w:rsidRPr="00FF1683">
        <w:rPr>
          <w:rFonts w:ascii="仿宋" w:eastAsia="仿宋" w:hAnsi="仿宋" w:cs="Helvetica" w:hint="eastAsia"/>
          <w:b/>
          <w:bCs/>
          <w:color w:val="000000"/>
          <w:kern w:val="0"/>
          <w:sz w:val="28"/>
          <w:szCs w:val="28"/>
        </w:rPr>
        <w:t>生态化岸滩建设</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5.4.1</w:t>
      </w:r>
      <w:r w:rsidRPr="00FF1683">
        <w:rPr>
          <w:rFonts w:ascii="仿宋" w:eastAsia="仿宋" w:hAnsi="仿宋" w:cs="宋体" w:hint="eastAsia"/>
          <w:b/>
          <w:bCs/>
          <w:color w:val="000000"/>
          <w:kern w:val="0"/>
          <w:sz w:val="28"/>
          <w:szCs w:val="28"/>
        </w:rPr>
        <w:t>护滩养滩</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围填海工程应重点关注堤前滩涂改造与生态重建，以增加护滩植被物种多样性为目标，采用红树林、柽柳、翅碱蓬、海草（藻）等生态修复措施，尽量恢复海岸的生态涵养、鸟类栖息、促淤消浪等功能。</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造成岸滩侵蚀的围填海工程，经科学论证，应采用潜堤、离岸堤、丁字坝等工程或植物护滩措施，保护岸滩稳定和修复受损岸滩。影响砂质岸滩的围填海工程应进行沙滩养护，有条件的在水文动力和冲淤条件适宜的位置应建造人工沙滩。</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影响红树林、珊瑚礁和海草床等生物海岸的围填海工程，应采取现场修复或按照占补平衡原则异地补种等生态措施，修复受损生境，提高邻近海域的生态功能。</w:t>
      </w:r>
    </w:p>
    <w:p w:rsidR="00FF1683" w:rsidRPr="00FF1683" w:rsidRDefault="00FF1683" w:rsidP="00FF1683">
      <w:pPr>
        <w:widowControl/>
        <w:shd w:val="clear" w:color="auto" w:fill="FFFFFF"/>
        <w:spacing w:after="150" w:line="675" w:lineRule="atLeast"/>
        <w:ind w:left="11" w:hanging="11"/>
        <w:jc w:val="left"/>
        <w:rPr>
          <w:rFonts w:ascii="宋体" w:eastAsia="宋体" w:hAnsi="宋体" w:cs="宋体"/>
          <w:color w:val="333333"/>
          <w:kern w:val="0"/>
          <w:szCs w:val="24"/>
        </w:rPr>
      </w:pPr>
      <w:r w:rsidRPr="00FF1683">
        <w:rPr>
          <w:rFonts w:ascii="Times New Roman" w:eastAsia="宋体" w:hAnsi="Times New Roman" w:cs="Times New Roman"/>
          <w:b/>
          <w:bCs/>
          <w:color w:val="333333"/>
          <w:kern w:val="0"/>
          <w:sz w:val="28"/>
          <w:szCs w:val="28"/>
        </w:rPr>
        <w:t>5.4.2</w:t>
      </w:r>
      <w:r w:rsidRPr="00FF1683">
        <w:rPr>
          <w:rFonts w:ascii="仿宋" w:eastAsia="仿宋" w:hAnsi="仿宋" w:cs="宋体" w:hint="eastAsia"/>
          <w:b/>
          <w:bCs/>
          <w:color w:val="000000"/>
          <w:kern w:val="0"/>
          <w:sz w:val="28"/>
          <w:szCs w:val="28"/>
        </w:rPr>
        <w:t>栖息地构建</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lastRenderedPageBreak/>
        <w:t>根据填海工程所在海区条件和特点，在不危及防护工程坡脚和基础安全的前提下，海堤（护岸）前沿水下可采用人工鱼礁等生态设计，为鱼类、贝类等提供繁殖、生长、索饵和庇敌的场所，营造海洋生物栖息的良好环境。</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4" w:name="_Toc492997226"/>
      <w:bookmarkEnd w:id="24"/>
      <w:r w:rsidRPr="00FF1683">
        <w:rPr>
          <w:rFonts w:ascii="Times New Roman" w:eastAsia="宋体" w:hAnsi="Times New Roman" w:cs="Times New Roman"/>
          <w:b/>
          <w:bCs/>
          <w:color w:val="333333"/>
          <w:kern w:val="0"/>
          <w:sz w:val="28"/>
          <w:szCs w:val="28"/>
        </w:rPr>
        <w:t>5.5 </w:t>
      </w:r>
      <w:r w:rsidRPr="00FF1683">
        <w:rPr>
          <w:rFonts w:ascii="仿宋" w:eastAsia="仿宋" w:hAnsi="仿宋" w:cs="Helvetica" w:hint="eastAsia"/>
          <w:b/>
          <w:bCs/>
          <w:color w:val="000000"/>
          <w:kern w:val="0"/>
          <w:sz w:val="28"/>
          <w:szCs w:val="28"/>
        </w:rPr>
        <w:t>污水排放与控制</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工程要求增产不增污，污水应纳入污水管网集中处理，确保工程实施后区域污染物排放总量不增加。积极推行区域内工业废水和生活污水循环利用，鼓励建设单位集中收集处理污水废水，并结合人工生态湿地和水系建设，促进污水的循环利用。确需排海的，必须根据所在海洋功能区水质要求和污染物总量控制要求，选取最高标准处理方式进行处理，并尽可能采用集中排、离岸排和生态化排放。生态化排放鼓励对污水进行生态化处置后再排放，充分发挥人工湿地等生态工程的再净化作用，严禁在重要、敏感和脆弱的生态区域进行排放。</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5" w:name="_Toc492997227"/>
      <w:bookmarkEnd w:id="25"/>
      <w:r w:rsidRPr="00FF1683">
        <w:rPr>
          <w:rFonts w:ascii="Times New Roman" w:eastAsia="宋体" w:hAnsi="Times New Roman" w:cs="Times New Roman"/>
          <w:b/>
          <w:bCs/>
          <w:color w:val="333333"/>
          <w:kern w:val="0"/>
          <w:sz w:val="28"/>
          <w:szCs w:val="28"/>
        </w:rPr>
        <w:t>5.6</w:t>
      </w:r>
      <w:r w:rsidRPr="00FF1683">
        <w:rPr>
          <w:rFonts w:ascii="仿宋" w:eastAsia="仿宋" w:hAnsi="仿宋" w:cs="Helvetica" w:hint="eastAsia"/>
          <w:b/>
          <w:bCs/>
          <w:color w:val="000000"/>
          <w:kern w:val="0"/>
          <w:sz w:val="28"/>
          <w:szCs w:val="28"/>
        </w:rPr>
        <w:t>长期监测与评估</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结合围填海工程生态化海堤、生态化岸滩、污水排放与控制等生态建设方案，确定相应的生态建设监测要素，制定生态建设监测方案，明确长期跟踪监测和效果评估的要求。</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lastRenderedPageBreak/>
        <w:t>设置污水排污口的围填海工程，应在入海排污口和周边海域设置自动监测设施。</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能源、石化、核电等对海洋生态环境造成较大影响的用海项目，应当在填海范围内预留一定空间用于建设多功能合一的海洋生态环境监测站，并保证监测设施正常运行，保存原始监测记录。</w:t>
      </w:r>
    </w:p>
    <w:p w:rsidR="00FF1683" w:rsidRPr="00FF1683" w:rsidRDefault="00FF1683" w:rsidP="00FF1683">
      <w:pPr>
        <w:widowControl/>
        <w:shd w:val="clear" w:color="auto" w:fill="FFFFFF"/>
        <w:spacing w:before="300" w:after="150" w:line="240" w:lineRule="auto"/>
        <w:ind w:left="403" w:hanging="420"/>
        <w:jc w:val="left"/>
        <w:outlineLvl w:val="0"/>
        <w:rPr>
          <w:rFonts w:ascii="Helvetica" w:eastAsia="宋体" w:hAnsi="Helvetica" w:cs="Helvetica"/>
          <w:color w:val="333333"/>
          <w:kern w:val="36"/>
          <w:sz w:val="48"/>
          <w:szCs w:val="48"/>
        </w:rPr>
      </w:pPr>
      <w:bookmarkStart w:id="26" w:name="_Toc492997228"/>
      <w:bookmarkEnd w:id="26"/>
      <w:r w:rsidRPr="00FF1683">
        <w:rPr>
          <w:rFonts w:ascii="Times New Roman" w:eastAsia="宋体" w:hAnsi="Times New Roman" w:cs="Times New Roman"/>
          <w:b/>
          <w:bCs/>
          <w:color w:val="000000"/>
          <w:kern w:val="36"/>
          <w:sz w:val="28"/>
          <w:szCs w:val="28"/>
        </w:rPr>
        <w:t>6</w:t>
      </w:r>
      <w:r w:rsidRPr="00FF1683">
        <w:rPr>
          <w:rFonts w:ascii="仿宋" w:eastAsia="仿宋" w:hAnsi="仿宋" w:cs="Helvetica" w:hint="eastAsia"/>
          <w:b/>
          <w:bCs/>
          <w:color w:val="000000"/>
          <w:kern w:val="36"/>
          <w:sz w:val="28"/>
          <w:szCs w:val="28"/>
        </w:rPr>
        <w:t>分类技术要求</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围填海工程均应依据本指南第</w:t>
      </w:r>
      <w:r w:rsidRPr="00FF1683">
        <w:rPr>
          <w:rFonts w:ascii="宋体" w:eastAsia="宋体" w:hAnsi="宋体" w:cs="宋体"/>
          <w:color w:val="333333"/>
          <w:kern w:val="0"/>
          <w:sz w:val="28"/>
          <w:szCs w:val="28"/>
        </w:rPr>
        <w:t>5</w:t>
      </w:r>
      <w:r w:rsidRPr="00FF1683">
        <w:rPr>
          <w:rFonts w:ascii="仿宋" w:eastAsia="仿宋" w:hAnsi="仿宋" w:cs="宋体" w:hint="eastAsia"/>
          <w:color w:val="000000"/>
          <w:kern w:val="0"/>
          <w:sz w:val="28"/>
          <w:szCs w:val="28"/>
        </w:rPr>
        <w:t>章的生态建设要求，结合工程所在海域自然环境生态条件和项目功能需求，因地制宜提出可行的生态建设方案；不符合生态建设条件的应该当阐明理由和依据。不同区位条件和类型的围填海工程应重点关注以下生态建设要求。</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7" w:name="_Toc492997229"/>
      <w:bookmarkEnd w:id="27"/>
      <w:r w:rsidRPr="00FF1683">
        <w:rPr>
          <w:rFonts w:ascii="Times New Roman" w:eastAsia="宋体" w:hAnsi="Times New Roman" w:cs="Times New Roman"/>
          <w:b/>
          <w:bCs/>
          <w:color w:val="333333"/>
          <w:kern w:val="0"/>
          <w:sz w:val="28"/>
          <w:szCs w:val="28"/>
        </w:rPr>
        <w:t>6.1</w:t>
      </w:r>
      <w:r w:rsidRPr="00FF1683">
        <w:rPr>
          <w:rFonts w:ascii="仿宋" w:eastAsia="仿宋" w:hAnsi="仿宋" w:cs="Helvetica" w:hint="eastAsia"/>
          <w:b/>
          <w:bCs/>
          <w:color w:val="000000"/>
          <w:kern w:val="0"/>
          <w:sz w:val="28"/>
          <w:szCs w:val="28"/>
        </w:rPr>
        <w:t>位于海湾、河口海域的围填海工程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要充分考虑海湾海域风浪较小、水动力较弱、生态价值较高、生态敏感脆弱、生态化建设条件适宜等特点，按照本指南第</w:t>
      </w:r>
      <w:r w:rsidRPr="00FF1683">
        <w:rPr>
          <w:rFonts w:ascii="宋体" w:eastAsia="宋体" w:hAnsi="宋体" w:cs="宋体"/>
          <w:color w:val="333333"/>
          <w:kern w:val="0"/>
          <w:sz w:val="28"/>
          <w:szCs w:val="28"/>
        </w:rPr>
        <w:t>5</w:t>
      </w:r>
      <w:r w:rsidRPr="00FF1683">
        <w:rPr>
          <w:rFonts w:ascii="仿宋" w:eastAsia="仿宋" w:hAnsi="仿宋" w:cs="宋体" w:hint="eastAsia"/>
          <w:color w:val="000000"/>
          <w:kern w:val="0"/>
          <w:sz w:val="28"/>
          <w:szCs w:val="28"/>
        </w:rPr>
        <w:t>章的要求全面开展生态建设，重点就生态化海堤建设和公众亲海空间设计提出明确的工程措施和建设要求。在平面设计上尽量不采用截弯取直的平面布置方式，避免对海湾形态和潮流场特征造成严重影响。</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8" w:name="_Toc492997230"/>
      <w:bookmarkEnd w:id="28"/>
      <w:r w:rsidRPr="00FF1683">
        <w:rPr>
          <w:rFonts w:ascii="Times New Roman" w:eastAsia="宋体" w:hAnsi="Times New Roman" w:cs="Times New Roman"/>
          <w:b/>
          <w:bCs/>
          <w:color w:val="333333"/>
          <w:kern w:val="0"/>
          <w:sz w:val="28"/>
          <w:szCs w:val="28"/>
        </w:rPr>
        <w:t>6.2</w:t>
      </w:r>
      <w:r w:rsidRPr="00FF1683">
        <w:rPr>
          <w:rFonts w:ascii="仿宋" w:eastAsia="仿宋" w:hAnsi="仿宋" w:cs="Helvetica" w:hint="eastAsia"/>
          <w:b/>
          <w:bCs/>
          <w:color w:val="000000"/>
          <w:kern w:val="0"/>
          <w:sz w:val="28"/>
          <w:szCs w:val="28"/>
        </w:rPr>
        <w:t>位于滩涂海域的围填海工程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lastRenderedPageBreak/>
        <w:t>位于滩涂（特别是淤涨型滩涂）海域的围填海工程，在平面设计上要考虑水动力弱、淤积快的特点，不强制要求人工岛、多突堤、区块组团等方式布局，向海侧应保留一定宽度的滩涂、湿地面积；生态化海堤、生态化岸滩、公众亲海空间设计、污水排放与控制、长期监测与评估五个方面的生态建设方案按照本指南第</w:t>
      </w:r>
      <w:r w:rsidRPr="00FF1683">
        <w:rPr>
          <w:rFonts w:ascii="宋体" w:eastAsia="宋体" w:hAnsi="宋体" w:cs="宋体"/>
          <w:color w:val="333333"/>
          <w:kern w:val="0"/>
          <w:sz w:val="28"/>
          <w:szCs w:val="28"/>
        </w:rPr>
        <w:t>5</w:t>
      </w:r>
      <w:r w:rsidRPr="00FF1683">
        <w:rPr>
          <w:rFonts w:ascii="仿宋" w:eastAsia="仿宋" w:hAnsi="仿宋" w:cs="宋体" w:hint="eastAsia"/>
          <w:color w:val="000000"/>
          <w:kern w:val="0"/>
          <w:sz w:val="28"/>
          <w:szCs w:val="28"/>
        </w:rPr>
        <w:t>章的要求执行。</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29" w:name="_Toc492997231"/>
      <w:bookmarkEnd w:id="29"/>
      <w:r w:rsidRPr="00FF1683">
        <w:rPr>
          <w:rFonts w:ascii="Times New Roman" w:eastAsia="宋体" w:hAnsi="Times New Roman" w:cs="Times New Roman"/>
          <w:b/>
          <w:bCs/>
          <w:color w:val="333333"/>
          <w:kern w:val="0"/>
          <w:sz w:val="28"/>
          <w:szCs w:val="28"/>
        </w:rPr>
        <w:t>6.3</w:t>
      </w:r>
      <w:r w:rsidRPr="00FF1683">
        <w:rPr>
          <w:rFonts w:ascii="仿宋" w:eastAsia="仿宋" w:hAnsi="仿宋" w:cs="Helvetica" w:hint="eastAsia"/>
          <w:b/>
          <w:bCs/>
          <w:color w:val="000000"/>
          <w:kern w:val="0"/>
          <w:sz w:val="28"/>
          <w:szCs w:val="28"/>
        </w:rPr>
        <w:t>位于开阔海域的围填海工程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要区分迎浪面和背浪面分别制定生态化海堤建设方案。迎浪面海堤设计须优先考虑防洪防浪防潮和公众生命财产安全；经论证因灾害等因素不具备生态建设条件的应当阐明理由和依据。生态化平面设计、公众亲海空间设计、生态化岸滩、污水排放与控制、长期监测与评估五个方面的生态建设方案按照本指南第</w:t>
      </w:r>
      <w:r w:rsidRPr="00FF1683">
        <w:rPr>
          <w:rFonts w:ascii="宋体" w:eastAsia="宋体" w:hAnsi="宋体" w:cs="宋体"/>
          <w:color w:val="333333"/>
          <w:kern w:val="0"/>
          <w:sz w:val="28"/>
          <w:szCs w:val="28"/>
        </w:rPr>
        <w:t>5</w:t>
      </w:r>
      <w:r w:rsidRPr="00FF1683">
        <w:rPr>
          <w:rFonts w:ascii="仿宋" w:eastAsia="仿宋" w:hAnsi="仿宋" w:cs="宋体" w:hint="eastAsia"/>
          <w:color w:val="000000"/>
          <w:kern w:val="0"/>
          <w:sz w:val="28"/>
          <w:szCs w:val="28"/>
        </w:rPr>
        <w:t>章的要求执行。</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30" w:name="_Toc492997232"/>
      <w:bookmarkEnd w:id="30"/>
      <w:r w:rsidRPr="00FF1683">
        <w:rPr>
          <w:rFonts w:ascii="Times New Roman" w:eastAsia="宋体" w:hAnsi="Times New Roman" w:cs="Times New Roman"/>
          <w:b/>
          <w:bCs/>
          <w:color w:val="333333"/>
          <w:kern w:val="0"/>
          <w:sz w:val="28"/>
          <w:szCs w:val="28"/>
        </w:rPr>
        <w:t>6.4</w:t>
      </w:r>
      <w:r w:rsidRPr="00FF1683">
        <w:rPr>
          <w:rFonts w:ascii="仿宋" w:eastAsia="仿宋" w:hAnsi="仿宋" w:cs="Helvetica" w:hint="eastAsia"/>
          <w:b/>
          <w:bCs/>
          <w:color w:val="000000"/>
          <w:kern w:val="0"/>
          <w:sz w:val="28"/>
          <w:szCs w:val="28"/>
        </w:rPr>
        <w:t>港口码头以及特殊用途等的围填海工程</w:t>
      </w:r>
    </w:p>
    <w:p w:rsidR="00FF1683" w:rsidRPr="00FF1683" w:rsidRDefault="00FF1683" w:rsidP="00FF1683">
      <w:pPr>
        <w:widowControl/>
        <w:shd w:val="clear" w:color="auto" w:fill="FFFFFF"/>
        <w:spacing w:after="150" w:line="675" w:lineRule="atLeast"/>
        <w:ind w:left="-17" w:firstLine="560"/>
        <w:jc w:val="left"/>
        <w:rPr>
          <w:rFonts w:ascii="宋体" w:eastAsia="宋体" w:hAnsi="宋体" w:cs="宋体"/>
          <w:color w:val="333333"/>
          <w:kern w:val="0"/>
          <w:szCs w:val="24"/>
        </w:rPr>
      </w:pPr>
      <w:r w:rsidRPr="00FF1683">
        <w:rPr>
          <w:rFonts w:ascii="仿宋" w:eastAsia="仿宋" w:hAnsi="仿宋" w:cs="宋体" w:hint="eastAsia"/>
          <w:color w:val="000000"/>
          <w:kern w:val="0"/>
          <w:sz w:val="28"/>
          <w:szCs w:val="28"/>
        </w:rPr>
        <w:t>应优先考虑项目生产需求，在确保项目功能实现的前提下，适当开展生态海堤、生态化岸滩的生态化建设，不符合生态建设条件的应当阐明理由和依据。生态化平面设计、污水排放与控制、长期监测与评估的生态建设方案按照本指南第</w:t>
      </w:r>
      <w:r w:rsidRPr="00FF1683">
        <w:rPr>
          <w:rFonts w:ascii="Times New Roman" w:eastAsia="宋体" w:hAnsi="Times New Roman" w:cs="Times New Roman"/>
          <w:color w:val="333333"/>
          <w:kern w:val="0"/>
          <w:sz w:val="28"/>
          <w:szCs w:val="28"/>
        </w:rPr>
        <w:t>5</w:t>
      </w:r>
      <w:r w:rsidRPr="00FF1683">
        <w:rPr>
          <w:rFonts w:ascii="仿宋" w:eastAsia="仿宋" w:hAnsi="仿宋" w:cs="宋体" w:hint="eastAsia"/>
          <w:color w:val="000000"/>
          <w:kern w:val="0"/>
          <w:sz w:val="28"/>
          <w:szCs w:val="28"/>
        </w:rPr>
        <w:t>章的要求执行。</w:t>
      </w:r>
    </w:p>
    <w:p w:rsidR="00FF1683" w:rsidRPr="00FF1683" w:rsidRDefault="00FF1683" w:rsidP="00FF1683">
      <w:pPr>
        <w:widowControl/>
        <w:shd w:val="clear" w:color="auto" w:fill="FFFFFF"/>
        <w:spacing w:line="675" w:lineRule="atLeast"/>
        <w:jc w:val="left"/>
        <w:rPr>
          <w:rFonts w:ascii="Helvetica" w:eastAsia="宋体" w:hAnsi="Helvetica" w:cs="Helvetica"/>
          <w:color w:val="333333"/>
          <w:kern w:val="0"/>
          <w:szCs w:val="24"/>
        </w:rPr>
      </w:pPr>
      <w:r w:rsidRPr="00FF1683">
        <w:rPr>
          <w:rFonts w:ascii="Helvetica" w:eastAsia="宋体" w:hAnsi="Helvetica" w:cs="Helvetica"/>
          <w:color w:val="333333"/>
          <w:kern w:val="0"/>
          <w:szCs w:val="24"/>
        </w:rPr>
        <w:lastRenderedPageBreak/>
        <w:br/>
      </w:r>
    </w:p>
    <w:p w:rsidR="00FF1683" w:rsidRPr="00FF1683" w:rsidRDefault="00FF1683" w:rsidP="00FF1683">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31" w:name="_Toc480116032"/>
      <w:bookmarkEnd w:id="31"/>
      <w:r w:rsidRPr="00FF1683">
        <w:rPr>
          <w:rFonts w:ascii="Helvetica" w:eastAsia="宋体" w:hAnsi="Helvetica" w:cs="Helvetica"/>
          <w:b/>
          <w:bCs/>
          <w:color w:val="000000"/>
          <w:kern w:val="36"/>
          <w:szCs w:val="24"/>
        </w:rPr>
        <w:t> </w:t>
      </w:r>
      <w:bookmarkStart w:id="32" w:name="_Toc492997233"/>
      <w:bookmarkEnd w:id="32"/>
      <w:r w:rsidRPr="00FF1683">
        <w:rPr>
          <w:rFonts w:ascii="仿宋" w:eastAsia="仿宋" w:hAnsi="仿宋" w:cs="Helvetica" w:hint="eastAsia"/>
          <w:b/>
          <w:bCs/>
          <w:color w:val="000000"/>
          <w:kern w:val="36"/>
          <w:szCs w:val="24"/>
        </w:rPr>
        <w:t>附录</w:t>
      </w:r>
      <w:r w:rsidRPr="00FF1683">
        <w:rPr>
          <w:rFonts w:ascii="Helvetica" w:eastAsia="宋体" w:hAnsi="Helvetica" w:cs="Helvetica"/>
          <w:b/>
          <w:bCs/>
          <w:color w:val="000000"/>
          <w:kern w:val="36"/>
          <w:szCs w:val="24"/>
        </w:rPr>
        <w:t>A</w:t>
      </w:r>
    </w:p>
    <w:p w:rsidR="00FF1683" w:rsidRPr="00FF1683" w:rsidRDefault="00FF1683" w:rsidP="00FF1683">
      <w:pPr>
        <w:widowControl/>
        <w:shd w:val="clear" w:color="auto" w:fill="FFFFFF"/>
        <w:spacing w:after="150" w:line="675" w:lineRule="atLeast"/>
        <w:jc w:val="center"/>
        <w:rPr>
          <w:rFonts w:ascii="宋体" w:eastAsia="宋体" w:hAnsi="宋体" w:cs="宋体"/>
          <w:color w:val="333333"/>
          <w:kern w:val="0"/>
          <w:szCs w:val="24"/>
        </w:rPr>
      </w:pPr>
      <w:r w:rsidRPr="00FF1683">
        <w:rPr>
          <w:rFonts w:ascii="宋体" w:eastAsia="宋体" w:hAnsi="宋体" w:cs="宋体"/>
          <w:b/>
          <w:bCs/>
          <w:color w:val="333333"/>
          <w:kern w:val="0"/>
          <w:szCs w:val="24"/>
        </w:rPr>
        <w:t> </w:t>
      </w:r>
    </w:p>
    <w:p w:rsidR="00FF1683" w:rsidRPr="00FF1683" w:rsidRDefault="00FF1683" w:rsidP="00FF1683">
      <w:pPr>
        <w:widowControl/>
        <w:shd w:val="clear" w:color="auto" w:fill="FFFFFF"/>
        <w:spacing w:after="150" w:line="675" w:lineRule="atLeast"/>
        <w:jc w:val="center"/>
        <w:rPr>
          <w:rFonts w:ascii="宋体" w:eastAsia="宋体" w:hAnsi="宋体" w:cs="宋体"/>
          <w:color w:val="333333"/>
          <w:kern w:val="0"/>
          <w:szCs w:val="24"/>
        </w:rPr>
      </w:pPr>
      <w:r w:rsidRPr="00FF1683">
        <w:rPr>
          <w:rFonts w:ascii="仿宋" w:eastAsia="仿宋" w:hAnsi="仿宋" w:cs="宋体" w:hint="eastAsia"/>
          <w:b/>
          <w:bCs/>
          <w:color w:val="000000"/>
          <w:kern w:val="0"/>
          <w:szCs w:val="24"/>
        </w:rPr>
        <w:t>围填海工程海域使用论证报告生态建设方案专章编写提纲</w:t>
      </w:r>
    </w:p>
    <w:tbl>
      <w:tblPr>
        <w:tblW w:w="0" w:type="auto"/>
        <w:jc w:val="center"/>
        <w:tblCellMar>
          <w:left w:w="0" w:type="dxa"/>
          <w:right w:w="0" w:type="dxa"/>
        </w:tblCellMar>
        <w:tblLook w:val="04A0" w:firstRow="1" w:lastRow="0" w:firstColumn="1" w:lastColumn="0" w:noHBand="0" w:noVBand="1"/>
      </w:tblPr>
      <w:tblGrid>
        <w:gridCol w:w="6828"/>
      </w:tblGrid>
      <w:tr w:rsidR="00FF1683" w:rsidRPr="00FF1683" w:rsidTr="00FF1683">
        <w:trPr>
          <w:jc w:val="center"/>
        </w:trPr>
        <w:tc>
          <w:tcPr>
            <w:tcW w:w="6828" w:type="dxa"/>
            <w:tcBorders>
              <w:top w:val="single" w:sz="8" w:space="0" w:color="auto"/>
              <w:left w:val="single" w:sz="8" w:space="0" w:color="auto"/>
              <w:bottom w:val="single" w:sz="8" w:space="0" w:color="auto"/>
              <w:right w:val="single" w:sz="8" w:space="0" w:color="auto"/>
            </w:tcBorders>
            <w:hideMark/>
          </w:tcPr>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1  </w:t>
            </w:r>
            <w:r w:rsidRPr="00FF1683">
              <w:rPr>
                <w:rFonts w:ascii="宋体" w:eastAsia="宋体" w:hAnsi="宋体" w:cs="宋体" w:hint="eastAsia"/>
                <w:color w:val="000000"/>
                <w:kern w:val="0"/>
                <w:szCs w:val="24"/>
              </w:rPr>
              <w:t>生态建设条件分析</w:t>
            </w:r>
            <w:r w:rsidRPr="00FF1683">
              <w:rPr>
                <w:rFonts w:ascii="宋体" w:eastAsia="宋体" w:hAnsi="宋体" w:cs="宋体"/>
                <w:kern w:val="0"/>
                <w:szCs w:val="24"/>
              </w:rPr>
              <w:t>   </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1.1  </w:t>
            </w:r>
            <w:r w:rsidRPr="00FF1683">
              <w:rPr>
                <w:rFonts w:ascii="宋体" w:eastAsia="宋体" w:hAnsi="宋体" w:cs="宋体" w:hint="eastAsia"/>
                <w:color w:val="000000"/>
                <w:kern w:val="0"/>
                <w:szCs w:val="24"/>
              </w:rPr>
              <w:t>工程所在海域资源、生态现状与禀赋、海洋灾害分析</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1.2  </w:t>
            </w:r>
            <w:r w:rsidRPr="00FF1683">
              <w:rPr>
                <w:rFonts w:ascii="宋体" w:eastAsia="宋体" w:hAnsi="宋体" w:cs="宋体" w:hint="eastAsia"/>
                <w:color w:val="000000"/>
                <w:kern w:val="0"/>
                <w:szCs w:val="24"/>
              </w:rPr>
              <w:t>生态建设需求分析</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1.3  </w:t>
            </w:r>
            <w:r w:rsidRPr="00FF1683">
              <w:rPr>
                <w:rFonts w:ascii="宋体" w:eastAsia="宋体" w:hAnsi="宋体" w:cs="宋体" w:hint="eastAsia"/>
                <w:color w:val="000000"/>
                <w:kern w:val="0"/>
                <w:szCs w:val="24"/>
              </w:rPr>
              <w:t>生态建设目标和指标</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2  </w:t>
            </w:r>
            <w:r w:rsidRPr="00FF1683">
              <w:rPr>
                <w:rFonts w:ascii="宋体" w:eastAsia="宋体" w:hAnsi="宋体" w:cs="宋体" w:hint="eastAsia"/>
                <w:color w:val="000000"/>
                <w:kern w:val="0"/>
                <w:szCs w:val="24"/>
              </w:rPr>
              <w:t>生态建设方案设计与优选</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2.1</w:t>
            </w:r>
            <w:r w:rsidRPr="00FF1683">
              <w:rPr>
                <w:rFonts w:ascii="宋体" w:eastAsia="宋体" w:hAnsi="宋体" w:cs="宋体" w:hint="eastAsia"/>
                <w:color w:val="000000"/>
                <w:kern w:val="0"/>
                <w:szCs w:val="24"/>
              </w:rPr>
              <w:t>生态化平面设计</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2.2</w:t>
            </w:r>
            <w:r w:rsidRPr="00FF1683">
              <w:rPr>
                <w:rFonts w:ascii="宋体" w:eastAsia="宋体" w:hAnsi="宋体" w:cs="宋体" w:hint="eastAsia"/>
                <w:color w:val="000000"/>
                <w:kern w:val="0"/>
                <w:szCs w:val="24"/>
              </w:rPr>
              <w:t>公众亲海空间设计</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2.3</w:t>
            </w:r>
            <w:r w:rsidRPr="00FF1683">
              <w:rPr>
                <w:rFonts w:ascii="宋体" w:eastAsia="宋体" w:hAnsi="宋体" w:cs="宋体" w:hint="eastAsia"/>
                <w:color w:val="000000"/>
                <w:kern w:val="0"/>
                <w:szCs w:val="24"/>
              </w:rPr>
              <w:t>生态化海堤</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2.4</w:t>
            </w:r>
            <w:r w:rsidRPr="00FF1683">
              <w:rPr>
                <w:rFonts w:ascii="宋体" w:eastAsia="宋体" w:hAnsi="宋体" w:cs="宋体" w:hint="eastAsia"/>
                <w:color w:val="000000"/>
                <w:kern w:val="0"/>
                <w:szCs w:val="24"/>
              </w:rPr>
              <w:t>生态化岸滩</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2.5</w:t>
            </w:r>
            <w:r w:rsidRPr="00FF1683">
              <w:rPr>
                <w:rFonts w:ascii="宋体" w:eastAsia="宋体" w:hAnsi="宋体" w:cs="宋体" w:hint="eastAsia"/>
                <w:color w:val="000000"/>
                <w:kern w:val="0"/>
                <w:szCs w:val="24"/>
              </w:rPr>
              <w:t>污水排放与控制</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2.6</w:t>
            </w:r>
            <w:r w:rsidRPr="00FF1683">
              <w:rPr>
                <w:rFonts w:ascii="宋体" w:eastAsia="宋体" w:hAnsi="宋体" w:cs="宋体" w:hint="eastAsia"/>
                <w:color w:val="000000"/>
                <w:kern w:val="0"/>
                <w:szCs w:val="24"/>
              </w:rPr>
              <w:t>长期监测与评估</w:t>
            </w:r>
          </w:p>
          <w:p w:rsidR="00FF1683" w:rsidRPr="00FF1683" w:rsidRDefault="00FF1683" w:rsidP="00FF1683">
            <w:pPr>
              <w:widowControl/>
              <w:spacing w:after="150" w:line="240" w:lineRule="auto"/>
              <w:ind w:firstLine="420"/>
              <w:jc w:val="left"/>
              <w:rPr>
                <w:rFonts w:ascii="宋体" w:eastAsia="宋体" w:hAnsi="宋体" w:cs="宋体"/>
                <w:kern w:val="0"/>
                <w:szCs w:val="24"/>
              </w:rPr>
            </w:pPr>
            <w:r w:rsidRPr="00FF1683">
              <w:rPr>
                <w:rFonts w:ascii="宋体" w:eastAsia="宋体" w:hAnsi="宋体" w:cs="宋体" w:hint="eastAsia"/>
                <w:color w:val="000000"/>
                <w:kern w:val="0"/>
                <w:szCs w:val="24"/>
              </w:rPr>
              <w:t>（以上各节均应给出相应的平面布置图、典型设计剖面图等图件）</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3  </w:t>
            </w:r>
            <w:r w:rsidRPr="00FF1683">
              <w:rPr>
                <w:rFonts w:ascii="宋体" w:eastAsia="宋体" w:hAnsi="宋体" w:cs="宋体" w:hint="eastAsia"/>
                <w:color w:val="000000"/>
                <w:kern w:val="0"/>
                <w:szCs w:val="24"/>
              </w:rPr>
              <w:t>生态建设方案可行性论证</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3.1</w:t>
            </w:r>
            <w:r w:rsidRPr="00FF1683">
              <w:rPr>
                <w:rFonts w:ascii="宋体" w:eastAsia="宋体" w:hAnsi="宋体" w:cs="宋体" w:hint="eastAsia"/>
                <w:color w:val="000000"/>
                <w:kern w:val="0"/>
                <w:szCs w:val="24"/>
              </w:rPr>
              <w:t>生态建设方案可行性分析</w:t>
            </w:r>
          </w:p>
          <w:p w:rsidR="00FF1683" w:rsidRPr="00FF1683" w:rsidRDefault="00FF1683" w:rsidP="00FF1683">
            <w:pPr>
              <w:widowControl/>
              <w:spacing w:after="150" w:line="240" w:lineRule="auto"/>
              <w:ind w:firstLine="315"/>
              <w:jc w:val="left"/>
              <w:rPr>
                <w:rFonts w:ascii="宋体" w:eastAsia="宋体" w:hAnsi="宋体" w:cs="宋体"/>
                <w:kern w:val="0"/>
                <w:szCs w:val="24"/>
              </w:rPr>
            </w:pPr>
            <w:r w:rsidRPr="00FF1683">
              <w:rPr>
                <w:rFonts w:ascii="宋体" w:eastAsia="宋体" w:hAnsi="宋体" w:cs="宋体"/>
                <w:kern w:val="0"/>
                <w:szCs w:val="24"/>
              </w:rPr>
              <w:t>3.2</w:t>
            </w:r>
            <w:r w:rsidRPr="00FF1683">
              <w:rPr>
                <w:rFonts w:ascii="宋体" w:eastAsia="宋体" w:hAnsi="宋体" w:cs="宋体" w:hint="eastAsia"/>
                <w:color w:val="000000"/>
                <w:kern w:val="0"/>
                <w:szCs w:val="24"/>
              </w:rPr>
              <w:t>生态建设效益分析</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4  </w:t>
            </w:r>
            <w:r w:rsidRPr="00FF1683">
              <w:rPr>
                <w:rFonts w:ascii="宋体" w:eastAsia="宋体" w:hAnsi="宋体" w:cs="宋体" w:hint="eastAsia"/>
                <w:color w:val="000000"/>
                <w:kern w:val="0"/>
                <w:szCs w:val="24"/>
              </w:rPr>
              <w:t>生态建设监管措施与建议</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5  </w:t>
            </w:r>
            <w:r w:rsidRPr="00FF1683">
              <w:rPr>
                <w:rFonts w:ascii="宋体" w:eastAsia="宋体" w:hAnsi="宋体" w:cs="宋体" w:hint="eastAsia"/>
                <w:color w:val="000000"/>
                <w:kern w:val="0"/>
                <w:szCs w:val="24"/>
              </w:rPr>
              <w:t>附图附件</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hint="eastAsia"/>
                <w:color w:val="000000"/>
                <w:kern w:val="0"/>
                <w:szCs w:val="24"/>
              </w:rPr>
              <w:t>注：依据工程特点和所在海域的生态特征及其生态建设需求，以上章节可适当增设或删减。</w:t>
            </w:r>
          </w:p>
          <w:p w:rsidR="00FF1683" w:rsidRPr="00FF1683" w:rsidRDefault="00FF1683" w:rsidP="00FF1683">
            <w:pPr>
              <w:widowControl/>
              <w:spacing w:after="150" w:line="240" w:lineRule="auto"/>
              <w:jc w:val="left"/>
              <w:rPr>
                <w:rFonts w:ascii="宋体" w:eastAsia="宋体" w:hAnsi="宋体" w:cs="宋体"/>
                <w:kern w:val="0"/>
                <w:szCs w:val="24"/>
              </w:rPr>
            </w:pPr>
            <w:r w:rsidRPr="00FF1683">
              <w:rPr>
                <w:rFonts w:ascii="宋体" w:eastAsia="宋体" w:hAnsi="宋体" w:cs="宋体"/>
                <w:kern w:val="0"/>
                <w:szCs w:val="24"/>
              </w:rPr>
              <w:t> </w:t>
            </w:r>
          </w:p>
        </w:tc>
      </w:tr>
    </w:tbl>
    <w:p w:rsidR="00FF1683" w:rsidRPr="00FF1683" w:rsidRDefault="00FF1683" w:rsidP="00FF1683">
      <w:pPr>
        <w:widowControl/>
        <w:shd w:val="clear" w:color="auto" w:fill="FFFFFF"/>
        <w:spacing w:line="675" w:lineRule="atLeast"/>
        <w:jc w:val="left"/>
        <w:rPr>
          <w:rFonts w:ascii="Helvetica" w:eastAsia="宋体" w:hAnsi="Helvetica" w:cs="Helvetica"/>
          <w:color w:val="333333"/>
          <w:kern w:val="0"/>
          <w:szCs w:val="24"/>
        </w:rPr>
      </w:pPr>
      <w:r w:rsidRPr="00FF1683">
        <w:rPr>
          <w:rFonts w:ascii="Helvetica" w:eastAsia="宋体" w:hAnsi="Helvetica" w:cs="Helvetica"/>
          <w:color w:val="333333"/>
          <w:kern w:val="0"/>
          <w:szCs w:val="24"/>
        </w:rPr>
        <w:lastRenderedPageBreak/>
        <w:br/>
      </w:r>
    </w:p>
    <w:p w:rsidR="00FF1683" w:rsidRPr="00FF1683" w:rsidRDefault="00FF1683" w:rsidP="00FF1683">
      <w:pPr>
        <w:widowControl/>
        <w:shd w:val="clear" w:color="auto" w:fill="FFFFFF"/>
        <w:spacing w:after="150" w:line="675" w:lineRule="atLeast"/>
        <w:ind w:firstLine="640"/>
        <w:jc w:val="left"/>
        <w:rPr>
          <w:rFonts w:ascii="宋体" w:eastAsia="宋体" w:hAnsi="宋体" w:cs="宋体"/>
          <w:color w:val="333333"/>
          <w:kern w:val="0"/>
          <w:szCs w:val="24"/>
        </w:rPr>
      </w:pPr>
      <w:r w:rsidRPr="00FF1683">
        <w:rPr>
          <w:rFonts w:ascii="宋体" w:eastAsia="宋体" w:hAnsi="宋体" w:cs="宋体"/>
          <w:color w:val="333333"/>
          <w:kern w:val="0"/>
          <w:sz w:val="32"/>
          <w:szCs w:val="32"/>
        </w:rPr>
        <w:t> </w:t>
      </w:r>
    </w:p>
    <w:p w:rsidR="00FF1683" w:rsidRPr="00FF1683" w:rsidRDefault="00FF1683" w:rsidP="00FF1683">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bookmarkStart w:id="33" w:name="_Toc492997234"/>
      <w:bookmarkStart w:id="34" w:name="_Toc480116033"/>
      <w:bookmarkEnd w:id="33"/>
      <w:bookmarkEnd w:id="34"/>
      <w:r w:rsidRPr="00FF1683">
        <w:rPr>
          <w:rFonts w:ascii="仿宋" w:eastAsia="仿宋" w:hAnsi="仿宋" w:cs="Helvetica" w:hint="eastAsia"/>
          <w:b/>
          <w:bCs/>
          <w:color w:val="000000"/>
          <w:kern w:val="36"/>
          <w:szCs w:val="24"/>
        </w:rPr>
        <w:t>附录</w:t>
      </w:r>
      <w:r w:rsidRPr="00FF1683">
        <w:rPr>
          <w:rFonts w:ascii="Helvetica" w:eastAsia="宋体" w:hAnsi="Helvetica" w:cs="Helvetica"/>
          <w:b/>
          <w:bCs/>
          <w:color w:val="000000"/>
          <w:kern w:val="36"/>
          <w:szCs w:val="24"/>
        </w:rPr>
        <w:t>B</w:t>
      </w:r>
    </w:p>
    <w:p w:rsidR="00FF1683" w:rsidRPr="00FF1683" w:rsidRDefault="00FF1683" w:rsidP="00FF1683">
      <w:pPr>
        <w:widowControl/>
        <w:shd w:val="clear" w:color="auto" w:fill="FFFFFF"/>
        <w:spacing w:before="300" w:after="150" w:line="240" w:lineRule="auto"/>
        <w:jc w:val="left"/>
        <w:outlineLvl w:val="0"/>
        <w:rPr>
          <w:rFonts w:ascii="Helvetica" w:eastAsia="宋体" w:hAnsi="Helvetica" w:cs="Helvetica"/>
          <w:color w:val="333333"/>
          <w:kern w:val="36"/>
          <w:sz w:val="48"/>
          <w:szCs w:val="48"/>
        </w:rPr>
      </w:pPr>
      <w:r w:rsidRPr="00FF1683">
        <w:rPr>
          <w:rFonts w:ascii="Calibri" w:eastAsia="仿宋" w:hAnsi="Calibri" w:cs="Calibri"/>
          <w:b/>
          <w:bCs/>
          <w:color w:val="000000"/>
          <w:kern w:val="36"/>
          <w:szCs w:val="24"/>
        </w:rPr>
        <w:t>                           </w:t>
      </w:r>
      <w:r w:rsidRPr="00FF1683">
        <w:rPr>
          <w:rFonts w:ascii="仿宋" w:eastAsia="仿宋" w:hAnsi="仿宋" w:cs="Helvetica" w:hint="eastAsia"/>
          <w:b/>
          <w:bCs/>
          <w:color w:val="000000"/>
          <w:kern w:val="36"/>
          <w:szCs w:val="24"/>
        </w:rPr>
        <w:t xml:space="preserve"> 岸滩、海堤（护岸）生态带绿植化植物参考名录</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下列参考名录中的植物物种，在岸滩、海堤（护岸）生态带绿植化建设中可因地制宜地进行选择。</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35" w:name="_Toc492997235"/>
      <w:bookmarkStart w:id="36" w:name="_Toc483582046"/>
      <w:bookmarkStart w:id="37" w:name="_Toc480578501"/>
      <w:bookmarkStart w:id="38" w:name="_Toc480485034"/>
      <w:bookmarkStart w:id="39" w:name="_Toc480137516"/>
      <w:bookmarkStart w:id="40" w:name="_Toc480116034"/>
      <w:bookmarkEnd w:id="35"/>
      <w:bookmarkEnd w:id="36"/>
      <w:bookmarkEnd w:id="37"/>
      <w:bookmarkEnd w:id="38"/>
      <w:bookmarkEnd w:id="39"/>
      <w:bookmarkEnd w:id="40"/>
      <w:r w:rsidRPr="00FF1683">
        <w:rPr>
          <w:rFonts w:ascii="Helvetica" w:eastAsia="宋体" w:hAnsi="Helvetica" w:cs="Helvetica"/>
          <w:b/>
          <w:bCs/>
          <w:color w:val="333333"/>
          <w:kern w:val="0"/>
          <w:szCs w:val="24"/>
        </w:rPr>
        <w:t>B1 </w:t>
      </w:r>
      <w:r w:rsidRPr="00FF1683">
        <w:rPr>
          <w:rFonts w:ascii="仿宋" w:eastAsia="仿宋" w:hAnsi="仿宋" w:cs="Helvetica" w:hint="eastAsia"/>
          <w:b/>
          <w:bCs/>
          <w:color w:val="000000"/>
          <w:kern w:val="0"/>
          <w:szCs w:val="24"/>
        </w:rPr>
        <w:t>海堤（护岸）外湿地生态带绿植化</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北方地区（辽宁、河北、天津、山东、江苏）的泥质滩涂岸滩可参考选择碱蓬属、柽柳属、芦苇属等植物；砂砾质岸滩可参考选择砂钻苔草、珊瑚菜、匍匐苦荬菜、肾叶打碗花、砂引草等植物。</w:t>
      </w:r>
      <w:r w:rsidRPr="00FF1683">
        <w:rPr>
          <w:rFonts w:ascii="宋体" w:eastAsia="宋体" w:hAnsi="宋体" w:cs="宋体"/>
          <w:color w:val="333333"/>
          <w:kern w:val="0"/>
          <w:szCs w:val="24"/>
        </w:rPr>
        <w:t>   </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南方地区（上海、浙江、福建、广东、广西、海南）的泥质滩涂岸滩可参考选择藨草属、芦苇属、红树林等植物；砂砾质岸滩可参考选择厚藤、白茅、仙人掌、沟叶结缕草、铺地黍、单叶蔓荆、龙爪茅、狗牙根等植物。</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人工修复海草床生态系统时，北方可参考选择大叶藻等，南方可参考选择海菖蒲、泰来藻、喜盐草、二药藻、针叶藻等。</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人工修复海藻场时，可参考选择羊栖菜、马尾藻、裙带菜、江蓠等。</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41" w:name="_Toc492997236"/>
      <w:bookmarkStart w:id="42" w:name="_Toc483582047"/>
      <w:bookmarkStart w:id="43" w:name="_Toc480578502"/>
      <w:bookmarkStart w:id="44" w:name="_Toc480485035"/>
      <w:bookmarkStart w:id="45" w:name="_Toc480137517"/>
      <w:bookmarkStart w:id="46" w:name="_Toc480116035"/>
      <w:bookmarkEnd w:id="41"/>
      <w:bookmarkEnd w:id="42"/>
      <w:bookmarkEnd w:id="43"/>
      <w:bookmarkEnd w:id="44"/>
      <w:bookmarkEnd w:id="45"/>
      <w:bookmarkEnd w:id="46"/>
      <w:r w:rsidRPr="00FF1683">
        <w:rPr>
          <w:rFonts w:ascii="Helvetica" w:eastAsia="宋体" w:hAnsi="Helvetica" w:cs="Helvetica"/>
          <w:b/>
          <w:bCs/>
          <w:color w:val="333333"/>
          <w:kern w:val="0"/>
          <w:szCs w:val="24"/>
        </w:rPr>
        <w:t>B2  </w:t>
      </w:r>
      <w:r w:rsidRPr="00FF1683">
        <w:rPr>
          <w:rFonts w:ascii="仿宋" w:eastAsia="仿宋" w:hAnsi="仿宋" w:cs="Helvetica" w:hint="eastAsia"/>
          <w:b/>
          <w:bCs/>
          <w:color w:val="000000"/>
          <w:kern w:val="0"/>
          <w:szCs w:val="24"/>
        </w:rPr>
        <w:t>临海护岸向海侧绿植化</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lastRenderedPageBreak/>
        <w:t>北方地区可参考选择柽柳属、碱蓬属、藜属、补血草属、结缕草、狗牙根、獐毛等植物；南方地区可参考选择木麻黄属、结缕草属等植物。</w:t>
      </w:r>
    </w:p>
    <w:p w:rsidR="00FF1683" w:rsidRPr="00FF1683" w:rsidRDefault="00FF1683" w:rsidP="00FF1683">
      <w:pPr>
        <w:widowControl/>
        <w:shd w:val="clear" w:color="auto" w:fill="FFFFFF"/>
        <w:spacing w:before="300" w:after="150" w:line="240" w:lineRule="auto"/>
        <w:jc w:val="left"/>
        <w:outlineLvl w:val="1"/>
        <w:rPr>
          <w:rFonts w:ascii="Helvetica" w:eastAsia="宋体" w:hAnsi="Helvetica" w:cs="Helvetica"/>
          <w:color w:val="333333"/>
          <w:kern w:val="0"/>
          <w:sz w:val="36"/>
          <w:szCs w:val="36"/>
        </w:rPr>
      </w:pPr>
      <w:bookmarkStart w:id="47" w:name="_Toc492997237"/>
      <w:bookmarkStart w:id="48" w:name="_Toc483582048"/>
      <w:bookmarkStart w:id="49" w:name="_Toc480578503"/>
      <w:bookmarkStart w:id="50" w:name="_Toc480485036"/>
      <w:bookmarkStart w:id="51" w:name="_Toc480137518"/>
      <w:bookmarkStart w:id="52" w:name="_Toc480116036"/>
      <w:bookmarkEnd w:id="47"/>
      <w:bookmarkEnd w:id="48"/>
      <w:bookmarkEnd w:id="49"/>
      <w:bookmarkEnd w:id="50"/>
      <w:bookmarkEnd w:id="51"/>
      <w:bookmarkEnd w:id="52"/>
      <w:r w:rsidRPr="00FF1683">
        <w:rPr>
          <w:rFonts w:ascii="Helvetica" w:eastAsia="宋体" w:hAnsi="Helvetica" w:cs="Helvetica"/>
          <w:b/>
          <w:bCs/>
          <w:color w:val="333333"/>
          <w:kern w:val="0"/>
          <w:szCs w:val="24"/>
        </w:rPr>
        <w:t>B3  </w:t>
      </w:r>
      <w:r w:rsidRPr="00FF1683">
        <w:rPr>
          <w:rFonts w:ascii="仿宋" w:eastAsia="仿宋" w:hAnsi="仿宋" w:cs="Helvetica" w:hint="eastAsia"/>
          <w:b/>
          <w:bCs/>
          <w:color w:val="000000"/>
          <w:kern w:val="0"/>
          <w:szCs w:val="24"/>
        </w:rPr>
        <w:t>临海护岸背海侧绿植化</w:t>
      </w:r>
    </w:p>
    <w:p w:rsidR="00FF1683" w:rsidRPr="00FF1683" w:rsidRDefault="00FF1683" w:rsidP="00FF1683">
      <w:pPr>
        <w:widowControl/>
        <w:shd w:val="clear" w:color="auto" w:fill="FFFFFF"/>
        <w:spacing w:after="150" w:line="675" w:lineRule="atLeast"/>
        <w:ind w:left="10" w:hanging="10"/>
        <w:jc w:val="left"/>
        <w:rPr>
          <w:rFonts w:ascii="宋体" w:eastAsia="宋体" w:hAnsi="宋体" w:cs="宋体"/>
          <w:color w:val="333333"/>
          <w:kern w:val="0"/>
          <w:szCs w:val="24"/>
        </w:rPr>
      </w:pPr>
      <w:r w:rsidRPr="00FF1683">
        <w:rPr>
          <w:rFonts w:ascii="宋体" w:eastAsia="宋体" w:hAnsi="宋体" w:cs="宋体"/>
          <w:b/>
          <w:bCs/>
          <w:color w:val="333333"/>
          <w:kern w:val="0"/>
          <w:szCs w:val="24"/>
        </w:rPr>
        <w:t>B3.1 </w:t>
      </w:r>
      <w:r w:rsidRPr="00FF1683">
        <w:rPr>
          <w:rFonts w:ascii="仿宋" w:eastAsia="仿宋" w:hAnsi="仿宋" w:cs="宋体" w:hint="eastAsia"/>
          <w:b/>
          <w:bCs/>
          <w:color w:val="000000"/>
          <w:kern w:val="0"/>
          <w:szCs w:val="24"/>
        </w:rPr>
        <w:t>北方地区可参考选择</w:t>
      </w:r>
    </w:p>
    <w:p w:rsidR="00FF1683" w:rsidRPr="00FF1683" w:rsidRDefault="00FF1683" w:rsidP="00FF1683">
      <w:pPr>
        <w:widowControl/>
        <w:shd w:val="clear" w:color="auto" w:fill="FFFFFF"/>
        <w:spacing w:after="150" w:line="675" w:lineRule="atLeast"/>
        <w:ind w:firstLine="36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灌木：紫穗槐、柽柳、金叶女贞、石楠、海滨木槿，枸杞、金银木、连翘、锦带、白刺、单叶蔓荆、凤尾丝兰、珠美海棠、金银花等。</w:t>
      </w:r>
    </w:p>
    <w:p w:rsidR="00FF1683" w:rsidRPr="00FF1683" w:rsidRDefault="00FF1683" w:rsidP="00FF1683">
      <w:pPr>
        <w:widowControl/>
        <w:shd w:val="clear" w:color="auto" w:fill="FFFFFF"/>
        <w:spacing w:after="150" w:line="675" w:lineRule="atLeast"/>
        <w:ind w:firstLine="36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草本：景天、费菜、大花萱草、荷兰菊、鸢尾、著草、石竹、罗布麻、二色补血草、海边月见草、马蔺、大花秋葵、直立黄芪、碱茅、田菁、中亚滨藜、盐地碱蓬、菊芋等。</w:t>
      </w:r>
    </w:p>
    <w:p w:rsidR="00FF1683" w:rsidRPr="00FF1683" w:rsidRDefault="00FF1683" w:rsidP="00FF1683">
      <w:pPr>
        <w:widowControl/>
        <w:shd w:val="clear" w:color="auto" w:fill="FFFFFF"/>
        <w:spacing w:after="150" w:line="675" w:lineRule="atLeast"/>
        <w:ind w:firstLine="36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草坪地被：高羊茅、芨芨草、星星草、野牛草、结缕草、黑麦草、狗牙根等。</w:t>
      </w:r>
    </w:p>
    <w:p w:rsidR="00FF1683" w:rsidRPr="00FF1683" w:rsidRDefault="00FF1683" w:rsidP="00FF1683">
      <w:pPr>
        <w:widowControl/>
        <w:shd w:val="clear" w:color="auto" w:fill="FFFFFF"/>
        <w:spacing w:after="150" w:line="675" w:lineRule="atLeast"/>
        <w:ind w:left="10" w:hanging="10"/>
        <w:jc w:val="left"/>
        <w:rPr>
          <w:rFonts w:ascii="宋体" w:eastAsia="宋体" w:hAnsi="宋体" w:cs="宋体"/>
          <w:color w:val="333333"/>
          <w:kern w:val="0"/>
          <w:szCs w:val="24"/>
        </w:rPr>
      </w:pPr>
      <w:r w:rsidRPr="00FF1683">
        <w:rPr>
          <w:rFonts w:ascii="宋体" w:eastAsia="宋体" w:hAnsi="宋体" w:cs="宋体"/>
          <w:b/>
          <w:bCs/>
          <w:color w:val="333333"/>
          <w:kern w:val="0"/>
          <w:szCs w:val="24"/>
        </w:rPr>
        <w:t>B3.2  </w:t>
      </w:r>
      <w:r w:rsidRPr="00FF1683">
        <w:rPr>
          <w:rFonts w:ascii="仿宋" w:eastAsia="仿宋" w:hAnsi="仿宋" w:cs="宋体" w:hint="eastAsia"/>
          <w:b/>
          <w:bCs/>
          <w:color w:val="000000"/>
          <w:kern w:val="0"/>
          <w:szCs w:val="24"/>
        </w:rPr>
        <w:t>南方地区可参考选择</w:t>
      </w:r>
    </w:p>
    <w:p w:rsidR="00FF1683" w:rsidRPr="00FF1683" w:rsidRDefault="00FF1683" w:rsidP="00FF1683">
      <w:pPr>
        <w:widowControl/>
        <w:shd w:val="clear" w:color="auto" w:fill="FFFFFF"/>
        <w:spacing w:after="150" w:line="675" w:lineRule="atLeast"/>
        <w:ind w:firstLine="480"/>
        <w:jc w:val="left"/>
        <w:rPr>
          <w:rFonts w:ascii="宋体" w:eastAsia="宋体" w:hAnsi="宋体" w:cs="宋体"/>
          <w:color w:val="333333"/>
          <w:kern w:val="0"/>
          <w:szCs w:val="24"/>
        </w:rPr>
      </w:pPr>
      <w:r w:rsidRPr="00FF1683">
        <w:rPr>
          <w:rFonts w:ascii="仿宋" w:eastAsia="仿宋" w:hAnsi="仿宋" w:cs="宋体" w:hint="eastAsia"/>
          <w:color w:val="000000"/>
          <w:kern w:val="0"/>
          <w:szCs w:val="24"/>
        </w:rPr>
        <w:t>银叶树、草海桐、露兜、榄仁、黄槿、莲叶桐、玉蕊等半红树或红树林伴生植物。沙生植物有厚藤、白茅、仙人掌、沟叶结缕草、铺地黍、单叶蔓荆、龙爪茅、狗牙根等。</w:t>
      </w:r>
    </w:p>
    <w:p w:rsidR="00FE4C63" w:rsidRPr="00FF1683" w:rsidRDefault="00FE4C63">
      <w:pPr>
        <w:rPr>
          <w:rFonts w:hint="eastAsia"/>
        </w:rPr>
      </w:pPr>
    </w:p>
    <w:sectPr w:rsidR="00FE4C63" w:rsidRPr="00FF16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95"/>
    <w:rsid w:val="00112AC5"/>
    <w:rsid w:val="00170095"/>
    <w:rsid w:val="00682DCF"/>
    <w:rsid w:val="00783F64"/>
    <w:rsid w:val="00B40076"/>
    <w:rsid w:val="00CD5409"/>
    <w:rsid w:val="00FE4C63"/>
    <w:rsid w:val="00FF1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81CD51-8CC8-468E-BC2B-12782D2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165279">
      <w:bodyDiv w:val="1"/>
      <w:marLeft w:val="0"/>
      <w:marRight w:val="0"/>
      <w:marTop w:val="0"/>
      <w:marBottom w:val="0"/>
      <w:divBdr>
        <w:top w:val="none" w:sz="0" w:space="0" w:color="auto"/>
        <w:left w:val="none" w:sz="0" w:space="0" w:color="auto"/>
        <w:bottom w:val="none" w:sz="0" w:space="0" w:color="auto"/>
        <w:right w:val="none" w:sz="0" w:space="0" w:color="auto"/>
      </w:divBdr>
      <w:divsChild>
        <w:div w:id="1746485893">
          <w:marLeft w:val="0"/>
          <w:marRight w:val="0"/>
          <w:marTop w:val="0"/>
          <w:marBottom w:val="0"/>
          <w:divBdr>
            <w:top w:val="none" w:sz="0" w:space="0" w:color="auto"/>
            <w:left w:val="none" w:sz="0" w:space="0" w:color="auto"/>
            <w:bottom w:val="none" w:sz="0" w:space="0" w:color="auto"/>
            <w:right w:val="none" w:sz="0" w:space="0" w:color="auto"/>
          </w:divBdr>
        </w:div>
      </w:divsChild>
    </w:div>
    <w:div w:id="1523085905">
      <w:bodyDiv w:val="1"/>
      <w:marLeft w:val="0"/>
      <w:marRight w:val="0"/>
      <w:marTop w:val="0"/>
      <w:marBottom w:val="0"/>
      <w:divBdr>
        <w:top w:val="none" w:sz="0" w:space="0" w:color="auto"/>
        <w:left w:val="none" w:sz="0" w:space="0" w:color="auto"/>
        <w:bottom w:val="none" w:sz="0" w:space="0" w:color="auto"/>
        <w:right w:val="none" w:sz="0" w:space="0" w:color="auto"/>
      </w:divBdr>
      <w:divsChild>
        <w:div w:id="1098065227">
          <w:marLeft w:val="0"/>
          <w:marRight w:val="0"/>
          <w:marTop w:val="0"/>
          <w:marBottom w:val="0"/>
          <w:divBdr>
            <w:top w:val="none" w:sz="0" w:space="0" w:color="auto"/>
            <w:left w:val="none" w:sz="0" w:space="0" w:color="auto"/>
            <w:bottom w:val="dotted" w:sz="6" w:space="15" w:color="333333"/>
            <w:right w:val="none" w:sz="0" w:space="0" w:color="auto"/>
          </w:divBdr>
        </w:div>
        <w:div w:id="1141771363">
          <w:marLeft w:val="0"/>
          <w:marRight w:val="0"/>
          <w:marTop w:val="0"/>
          <w:marBottom w:val="0"/>
          <w:divBdr>
            <w:top w:val="none" w:sz="0" w:space="0" w:color="auto"/>
            <w:left w:val="none" w:sz="0" w:space="0" w:color="auto"/>
            <w:bottom w:val="none" w:sz="0" w:space="0" w:color="auto"/>
            <w:right w:val="none" w:sz="0" w:space="0" w:color="auto"/>
          </w:divBdr>
        </w:div>
        <w:div w:id="1571690510">
          <w:marLeft w:val="0"/>
          <w:marRight w:val="0"/>
          <w:marTop w:val="0"/>
          <w:marBottom w:val="0"/>
          <w:divBdr>
            <w:top w:val="none" w:sz="0" w:space="0" w:color="auto"/>
            <w:left w:val="none" w:sz="0" w:space="0" w:color="auto"/>
            <w:bottom w:val="none" w:sz="0" w:space="0" w:color="auto"/>
            <w:right w:val="none" w:sz="0" w:space="0" w:color="auto"/>
          </w:divBdr>
          <w:divsChild>
            <w:div w:id="1142576924">
              <w:marLeft w:val="0"/>
              <w:marRight w:val="0"/>
              <w:marTop w:val="0"/>
              <w:marBottom w:val="0"/>
              <w:divBdr>
                <w:top w:val="none" w:sz="0" w:space="0" w:color="auto"/>
                <w:left w:val="none" w:sz="0" w:space="0" w:color="auto"/>
                <w:bottom w:val="none" w:sz="0" w:space="0" w:color="auto"/>
                <w:right w:val="none" w:sz="0" w:space="0" w:color="auto"/>
              </w:divBdr>
            </w:div>
            <w:div w:id="176580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ysylz.org.cn/news/9/96e63598-e517-4dc2-960e-aa2c35af714e" TargetMode="External"/><Relationship Id="rId13" Type="http://schemas.openxmlformats.org/officeDocument/2006/relationships/hyperlink" Target="http://www.hysylz.org.cn/news/9/96e63598-e517-4dc2-960e-aa2c35af714e" TargetMode="External"/><Relationship Id="rId18" Type="http://schemas.openxmlformats.org/officeDocument/2006/relationships/hyperlink" Target="http://www.hysylz.org.cn/news/9/96e63598-e517-4dc2-960e-aa2c35af714e" TargetMode="External"/><Relationship Id="rId26" Type="http://schemas.openxmlformats.org/officeDocument/2006/relationships/hyperlink" Target="http://www.hysylz.org.cn/news/9/96e63598-e517-4dc2-960e-aa2c35af714e" TargetMode="External"/><Relationship Id="rId3" Type="http://schemas.openxmlformats.org/officeDocument/2006/relationships/settings" Target="settings.xml"/><Relationship Id="rId21" Type="http://schemas.openxmlformats.org/officeDocument/2006/relationships/hyperlink" Target="http://www.hysylz.org.cn/news/9/96e63598-e517-4dc2-960e-aa2c35af714e" TargetMode="External"/><Relationship Id="rId7" Type="http://schemas.openxmlformats.org/officeDocument/2006/relationships/hyperlink" Target="http://www.hysylz.org.cn/news/9/96e63598-e517-4dc2-960e-aa2c35af714e" TargetMode="External"/><Relationship Id="rId12" Type="http://schemas.openxmlformats.org/officeDocument/2006/relationships/hyperlink" Target="http://www.hysylz.org.cn/news/9/96e63598-e517-4dc2-960e-aa2c35af714e" TargetMode="External"/><Relationship Id="rId17" Type="http://schemas.openxmlformats.org/officeDocument/2006/relationships/hyperlink" Target="http://www.hysylz.org.cn/news/9/96e63598-e517-4dc2-960e-aa2c35af714e" TargetMode="External"/><Relationship Id="rId25" Type="http://schemas.openxmlformats.org/officeDocument/2006/relationships/hyperlink" Target="http://www.hysylz.org.cn/news/9/96e63598-e517-4dc2-960e-aa2c35af714e" TargetMode="External"/><Relationship Id="rId2" Type="http://schemas.openxmlformats.org/officeDocument/2006/relationships/styles" Target="styles.xml"/><Relationship Id="rId16" Type="http://schemas.openxmlformats.org/officeDocument/2006/relationships/hyperlink" Target="http://www.hysylz.org.cn/news/9/96e63598-e517-4dc2-960e-aa2c35af714e" TargetMode="External"/><Relationship Id="rId20" Type="http://schemas.openxmlformats.org/officeDocument/2006/relationships/hyperlink" Target="http://www.hysylz.org.cn/news/9/96e63598-e517-4dc2-960e-aa2c35af714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hysylz.org.cn/news/9/96e63598-e517-4dc2-960e-aa2c35af714e" TargetMode="External"/><Relationship Id="rId11" Type="http://schemas.openxmlformats.org/officeDocument/2006/relationships/hyperlink" Target="http://www.hysylz.org.cn/news/9/96e63598-e517-4dc2-960e-aa2c35af714e" TargetMode="External"/><Relationship Id="rId24" Type="http://schemas.openxmlformats.org/officeDocument/2006/relationships/hyperlink" Target="http://www.hysylz.org.cn/news/9/96e63598-e517-4dc2-960e-aa2c35af714e" TargetMode="External"/><Relationship Id="rId5" Type="http://schemas.openxmlformats.org/officeDocument/2006/relationships/hyperlink" Target="http://www.hysylz.org.cn/news/9/96e63598-e517-4dc2-960e-aa2c35af714e" TargetMode="External"/><Relationship Id="rId15" Type="http://schemas.openxmlformats.org/officeDocument/2006/relationships/hyperlink" Target="http://www.hysylz.org.cn/news/9/96e63598-e517-4dc2-960e-aa2c35af714e" TargetMode="External"/><Relationship Id="rId23" Type="http://schemas.openxmlformats.org/officeDocument/2006/relationships/hyperlink" Target="http://www.hysylz.org.cn/news/9/96e63598-e517-4dc2-960e-aa2c35af714e" TargetMode="External"/><Relationship Id="rId28" Type="http://schemas.openxmlformats.org/officeDocument/2006/relationships/hyperlink" Target="http://www.hysylz.org.cn/news/9/96e63598-e517-4dc2-960e-aa2c35af714e" TargetMode="External"/><Relationship Id="rId10" Type="http://schemas.openxmlformats.org/officeDocument/2006/relationships/hyperlink" Target="http://www.hysylz.org.cn/news/9/96e63598-e517-4dc2-960e-aa2c35af714e" TargetMode="External"/><Relationship Id="rId19" Type="http://schemas.openxmlformats.org/officeDocument/2006/relationships/hyperlink" Target="http://www.hysylz.org.cn/news/9/96e63598-e517-4dc2-960e-aa2c35af714e" TargetMode="External"/><Relationship Id="rId4" Type="http://schemas.openxmlformats.org/officeDocument/2006/relationships/webSettings" Target="webSettings.xml"/><Relationship Id="rId9" Type="http://schemas.openxmlformats.org/officeDocument/2006/relationships/hyperlink" Target="http://www.hysylz.org.cn/news/9/96e63598-e517-4dc2-960e-aa2c35af714e" TargetMode="External"/><Relationship Id="rId14" Type="http://schemas.openxmlformats.org/officeDocument/2006/relationships/hyperlink" Target="http://www.hysylz.org.cn/news/9/96e63598-e517-4dc2-960e-aa2c35af714e" TargetMode="External"/><Relationship Id="rId22" Type="http://schemas.openxmlformats.org/officeDocument/2006/relationships/hyperlink" Target="http://www.hysylz.org.cn/news/9/96e63598-e517-4dc2-960e-aa2c35af714e" TargetMode="External"/><Relationship Id="rId27" Type="http://schemas.openxmlformats.org/officeDocument/2006/relationships/hyperlink" Target="http://www.hysylz.org.cn/news/9/96e63598-e517-4dc2-960e-aa2c35af714e"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1192</Words>
  <Characters>6797</Characters>
  <Application>Microsoft Office Word</Application>
  <DocSecurity>0</DocSecurity>
  <Lines>56</Lines>
  <Paragraphs>15</Paragraphs>
  <ScaleCrop>false</ScaleCrop>
  <Company/>
  <LinksUpToDate>false</LinksUpToDate>
  <CharactersWithSpaces>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2020-04-15T02:06:00Z</dcterms:created>
  <dcterms:modified xsi:type="dcterms:W3CDTF">2020-04-15T02:07:00Z</dcterms:modified>
</cp:coreProperties>
</file>